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ED707" w14:textId="77777777" w:rsidR="00F32E14" w:rsidRPr="000173A0" w:rsidRDefault="00F32E14" w:rsidP="00F32E14">
      <w:pPr>
        <w:rPr>
          <w:bCs/>
          <w:color w:val="548DD4" w:themeColor="text2" w:themeTint="99"/>
        </w:rPr>
      </w:pPr>
      <w:r>
        <w:rPr>
          <w:noProof/>
          <w:lang w:val="en-GB" w:eastAsia="en-GB" w:bidi="ar-SA"/>
        </w:rPr>
        <w:drawing>
          <wp:inline distT="0" distB="0" distL="0" distR="0" wp14:anchorId="0850F7CD" wp14:editId="253F3051">
            <wp:extent cx="2545080" cy="1082040"/>
            <wp:effectExtent l="0" t="0" r="7620" b="3810"/>
            <wp:docPr id="3" name="Picture 3" descr="ECA_Hor_Logo_Colour_Outline_Master__German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A_Hor_Logo_Colour_Outline_Master__German 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5080" cy="1082040"/>
                    </a:xfrm>
                    <a:prstGeom prst="rect">
                      <a:avLst/>
                    </a:prstGeom>
                    <a:noFill/>
                    <a:ln>
                      <a:noFill/>
                    </a:ln>
                  </pic:spPr>
                </pic:pic>
              </a:graphicData>
            </a:graphic>
          </wp:inline>
        </w:drawing>
      </w:r>
      <w:r w:rsidRPr="000173A0">
        <w:tab/>
      </w:r>
      <w:r w:rsidRPr="000173A0">
        <w:tab/>
      </w:r>
      <w:r w:rsidRPr="000173A0">
        <w:tab/>
      </w:r>
      <w:r w:rsidRPr="000173A0">
        <w:tab/>
      </w:r>
      <w:r w:rsidRPr="000173A0">
        <w:tab/>
      </w:r>
      <w:r w:rsidRPr="000173A0">
        <w:tab/>
      </w:r>
      <w:r w:rsidRPr="000173A0">
        <w:tab/>
      </w:r>
    </w:p>
    <w:p w14:paraId="39DBF94A" w14:textId="77777777" w:rsidR="00F32E14" w:rsidRPr="000173A0" w:rsidRDefault="00F32E14" w:rsidP="00F32E14">
      <w:pPr>
        <w:pStyle w:val="Heading1"/>
        <w:spacing w:before="120" w:after="240"/>
        <w:ind w:left="426" w:hanging="568"/>
        <w:jc w:val="right"/>
        <w:rPr>
          <w:rFonts w:asciiTheme="minorHAnsi" w:hAnsiTheme="minorHAnsi" w:cstheme="minorHAnsi"/>
          <w:bCs w:val="0"/>
          <w:caps/>
          <w:color w:val="548DD4" w:themeColor="text2" w:themeTint="99"/>
          <w:kern w:val="24"/>
        </w:rPr>
      </w:pPr>
      <w:bookmarkStart w:id="0" w:name="_ANLAGE_2"/>
      <w:bookmarkEnd w:id="0"/>
      <w:r w:rsidRPr="000173A0">
        <w:rPr>
          <w:rFonts w:asciiTheme="minorHAnsi" w:hAnsiTheme="minorHAnsi" w:cstheme="minorHAnsi"/>
          <w:caps/>
          <w:color w:val="548DD4" w:themeColor="text2" w:themeTint="99"/>
          <w:kern w:val="24"/>
        </w:rPr>
        <w:t>ANLAGE 2</w:t>
      </w:r>
    </w:p>
    <w:p w14:paraId="46F76C3E" w14:textId="77777777" w:rsidR="00F32E14" w:rsidRDefault="00F32E14" w:rsidP="00F32E14">
      <w:pPr>
        <w:pStyle w:val="heading5"/>
        <w:numPr>
          <w:ilvl w:val="0"/>
          <w:numId w:val="0"/>
        </w:numPr>
        <w:ind w:left="720" w:hanging="720"/>
        <w:jc w:val="center"/>
        <w:rPr>
          <w:rStyle w:val="Hyperlink"/>
          <w:rFonts w:asciiTheme="minorHAnsi" w:hAnsiTheme="minorHAnsi" w:cstheme="minorHAnsi"/>
          <w:color w:val="548DD4" w:themeColor="text2" w:themeTint="99"/>
          <w:sz w:val="28"/>
        </w:rPr>
      </w:pPr>
      <w:r w:rsidRPr="000173A0">
        <w:rPr>
          <w:rStyle w:val="Hyperlink"/>
          <w:rFonts w:asciiTheme="minorHAnsi" w:hAnsiTheme="minorHAnsi" w:cstheme="minorHAnsi"/>
          <w:color w:val="548DD4" w:themeColor="text2" w:themeTint="99"/>
          <w:sz w:val="28"/>
        </w:rPr>
        <w:t>E</w:t>
      </w:r>
      <w:r>
        <w:rPr>
          <w:rStyle w:val="Hyperlink"/>
          <w:rFonts w:asciiTheme="minorHAnsi" w:hAnsiTheme="minorHAnsi" w:cstheme="minorHAnsi"/>
          <w:color w:val="548DD4" w:themeColor="text2" w:themeTint="99"/>
          <w:sz w:val="28"/>
        </w:rPr>
        <w:t>HRENWÖRTLICHE ERKLÄRUNG ZU DEN AUSSCHLUSSKRITERIEN</w:t>
      </w:r>
    </w:p>
    <w:p w14:paraId="1D0050A1" w14:textId="77777777" w:rsidR="00F32E14" w:rsidRPr="000173A0" w:rsidRDefault="00F32E14" w:rsidP="00F32E14">
      <w:pPr>
        <w:pStyle w:val="heading5"/>
        <w:numPr>
          <w:ilvl w:val="0"/>
          <w:numId w:val="0"/>
        </w:numPr>
        <w:ind w:left="720" w:hanging="720"/>
        <w:jc w:val="center"/>
        <w:rPr>
          <w:rStyle w:val="Hyperlink"/>
          <w:rFonts w:ascii="Calibri" w:hAnsi="Calibri"/>
          <w:color w:val="548DD4" w:themeColor="text2" w:themeTint="99"/>
          <w:szCs w:val="24"/>
        </w:rPr>
      </w:pPr>
    </w:p>
    <w:p w14:paraId="3021FC9E" w14:textId="77777777" w:rsidR="00F32E14" w:rsidRPr="000173A0" w:rsidRDefault="00F32E14" w:rsidP="00F32E14">
      <w:pPr>
        <w:spacing w:before="120" w:after="120"/>
        <w:jc w:val="both"/>
        <w:rPr>
          <w:rFonts w:asciiTheme="minorHAnsi" w:hAnsiTheme="minorHAnsi" w:cstheme="minorHAnsi"/>
          <w:sz w:val="22"/>
          <w:szCs w:val="22"/>
        </w:rPr>
      </w:pPr>
      <w:r w:rsidRPr="000173A0">
        <w:rPr>
          <w:rFonts w:asciiTheme="minorHAnsi" w:hAnsiTheme="minorHAnsi" w:cstheme="minorHAnsi"/>
          <w:sz w:val="22"/>
        </w:rPr>
        <w:t xml:space="preserve">Der/die Unterzeichnete, </w:t>
      </w:r>
      <w:r>
        <w:rPr>
          <w:rFonts w:asciiTheme="minorHAnsi" w:hAnsiTheme="minorHAnsi" w:cstheme="minorHAnsi"/>
          <w:sz w:val="22"/>
        </w:rPr>
        <w:t>……………..</w:t>
      </w:r>
      <w:r w:rsidRPr="000173A0">
        <w:rPr>
          <w:rFonts w:asciiTheme="minorHAnsi" w:hAnsiTheme="minorHAnsi" w:cstheme="minorHAnsi"/>
          <w:sz w:val="22"/>
        </w:rPr>
        <w:t>……………………</w:t>
      </w:r>
      <w:r>
        <w:rPr>
          <w:rFonts w:asciiTheme="minorHAnsi" w:hAnsiTheme="minorHAnsi" w:cstheme="minorHAnsi"/>
          <w:sz w:val="22"/>
        </w:rPr>
        <w:t>…………</w:t>
      </w:r>
      <w:r w:rsidRPr="000173A0">
        <w:rPr>
          <w:rFonts w:asciiTheme="minorHAnsi" w:hAnsiTheme="minorHAnsi" w:cstheme="minorHAnsi"/>
          <w:sz w:val="22"/>
        </w:rPr>
        <w:t xml:space="preserve">……………………………………………………………………, </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2660"/>
        <w:gridCol w:w="7087"/>
      </w:tblGrid>
      <w:tr w:rsidR="00F32E14" w:rsidRPr="000173A0" w14:paraId="7697BA22" w14:textId="77777777" w:rsidTr="00712DBC">
        <w:tc>
          <w:tcPr>
            <w:tcW w:w="2660" w:type="dxa"/>
            <w:shd w:val="clear" w:color="auto" w:fill="DBE5F1" w:themeFill="accent1" w:themeFillTint="33"/>
          </w:tcPr>
          <w:p w14:paraId="22E501DB" w14:textId="77777777" w:rsidR="00F32E14" w:rsidRPr="000173A0" w:rsidRDefault="00F32E14" w:rsidP="00712DBC">
            <w:pPr>
              <w:jc w:val="both"/>
              <w:rPr>
                <w:rFonts w:asciiTheme="minorHAnsi" w:hAnsiTheme="minorHAnsi" w:cstheme="minorHAnsi"/>
                <w:i/>
                <w:sz w:val="22"/>
                <w:szCs w:val="22"/>
              </w:rPr>
            </w:pPr>
            <w:r w:rsidRPr="000173A0">
              <w:rPr>
                <w:rFonts w:asciiTheme="minorHAnsi" w:hAnsiTheme="minorHAnsi" w:cstheme="minorHAnsi"/>
                <w:i/>
                <w:sz w:val="22"/>
              </w:rPr>
              <w:t>Personalausweis- oder Reisepassnummer:</w:t>
            </w:r>
          </w:p>
        </w:tc>
        <w:tc>
          <w:tcPr>
            <w:tcW w:w="7087" w:type="dxa"/>
            <w:shd w:val="clear" w:color="auto" w:fill="auto"/>
          </w:tcPr>
          <w:p w14:paraId="4684FAD6" w14:textId="77777777" w:rsidR="00F32E14" w:rsidRPr="000173A0" w:rsidRDefault="00F32E14" w:rsidP="00712DBC">
            <w:pPr>
              <w:rPr>
                <w:rFonts w:asciiTheme="minorHAnsi" w:hAnsiTheme="minorHAnsi" w:cstheme="minorHAnsi"/>
                <w:sz w:val="22"/>
                <w:szCs w:val="22"/>
              </w:rPr>
            </w:pPr>
          </w:p>
        </w:tc>
      </w:tr>
    </w:tbl>
    <w:p w14:paraId="35CC94C0" w14:textId="77777777" w:rsidR="00F32E14" w:rsidRPr="000173A0" w:rsidRDefault="00F32E14" w:rsidP="00F32E14">
      <w:pPr>
        <w:spacing w:before="40" w:after="40"/>
        <w:jc w:val="both"/>
        <w:rPr>
          <w:rFonts w:asciiTheme="minorHAnsi" w:hAnsiTheme="minorHAnsi" w:cstheme="minorHAnsi"/>
          <w:sz w:val="22"/>
          <w:szCs w:val="22"/>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5"/>
        <w:gridCol w:w="668"/>
        <w:gridCol w:w="672"/>
      </w:tblGrid>
      <w:tr w:rsidR="00F32E14" w:rsidRPr="000173A0" w14:paraId="5958EE2F" w14:textId="77777777" w:rsidTr="00712DBC">
        <w:tc>
          <w:tcPr>
            <w:tcW w:w="9755" w:type="dxa"/>
            <w:gridSpan w:val="3"/>
            <w:shd w:val="clear" w:color="auto" w:fill="DBE5F1" w:themeFill="accent1" w:themeFillTint="33"/>
          </w:tcPr>
          <w:p w14:paraId="047360E5" w14:textId="77777777" w:rsidR="00F32E14" w:rsidRPr="000173A0" w:rsidRDefault="00F32E14" w:rsidP="00F32E14">
            <w:pPr>
              <w:numPr>
                <w:ilvl w:val="0"/>
                <w:numId w:val="3"/>
              </w:numPr>
              <w:spacing w:before="40" w:after="40"/>
              <w:jc w:val="center"/>
              <w:rPr>
                <w:rFonts w:asciiTheme="minorHAnsi" w:hAnsiTheme="minorHAnsi" w:cstheme="minorHAnsi"/>
                <w:b/>
                <w:i/>
                <w:sz w:val="22"/>
                <w:szCs w:val="22"/>
              </w:rPr>
            </w:pPr>
            <w:r w:rsidRPr="000173A0">
              <w:rPr>
                <w:rFonts w:asciiTheme="minorHAnsi" w:hAnsiTheme="minorHAnsi" w:cstheme="minorHAnsi"/>
                <w:b/>
                <w:i/>
                <w:sz w:val="22"/>
              </w:rPr>
              <w:t>gibt an, ob er/sie sich in einer der folgenden Situationen befindet oder nicht:</w:t>
            </w:r>
          </w:p>
        </w:tc>
      </w:tr>
      <w:tr w:rsidR="00F32E14" w:rsidRPr="000173A0" w14:paraId="1292A32B" w14:textId="77777777" w:rsidTr="00712DBC">
        <w:trPr>
          <w:trHeight w:val="56"/>
        </w:trPr>
        <w:tc>
          <w:tcPr>
            <w:tcW w:w="8472" w:type="dxa"/>
            <w:shd w:val="clear" w:color="auto" w:fill="auto"/>
            <w:vAlign w:val="center"/>
          </w:tcPr>
          <w:p w14:paraId="43B6555E" w14:textId="77777777" w:rsidR="00F32E14" w:rsidRPr="000173A0" w:rsidRDefault="00F32E14" w:rsidP="00712DBC">
            <w:pPr>
              <w:jc w:val="center"/>
              <w:rPr>
                <w:rFonts w:asciiTheme="minorHAnsi" w:hAnsiTheme="minorHAnsi" w:cstheme="minorHAnsi"/>
                <w:smallCaps/>
                <w:sz w:val="22"/>
                <w:szCs w:val="22"/>
              </w:rPr>
            </w:pPr>
            <w:r w:rsidRPr="00F32E14">
              <w:rPr>
                <w:rFonts w:asciiTheme="minorHAnsi" w:hAnsiTheme="minorHAnsi" w:cstheme="minorHAnsi"/>
                <w:b/>
                <w:smallCaps/>
                <w:noProof/>
                <w:sz w:val="22"/>
                <w:szCs w:val="22"/>
                <w:lang w:eastAsia="en-GB" w:bidi="ar-SA"/>
              </w:rPr>
              <w:t>AUSS</w:t>
            </w:r>
            <w:r w:rsidRPr="002C2C98">
              <w:rPr>
                <w:rFonts w:asciiTheme="minorHAnsi" w:hAnsiTheme="minorHAnsi" w:cstheme="minorHAnsi"/>
                <w:b/>
                <w:smallCaps/>
                <w:noProof/>
                <w:sz w:val="22"/>
                <w:szCs w:val="22"/>
                <w:lang w:val="fr-FR" w:eastAsia="en-GB" w:bidi="ar-SA"/>
              </w:rPr>
              <w:t>CHLUSSSITUATION BEZÜGLICH DER PERSON</w:t>
            </w:r>
          </w:p>
        </w:tc>
        <w:tc>
          <w:tcPr>
            <w:tcW w:w="670" w:type="dxa"/>
            <w:shd w:val="clear" w:color="auto" w:fill="auto"/>
          </w:tcPr>
          <w:p w14:paraId="44F5DE40" w14:textId="77777777" w:rsidR="00F32E14" w:rsidRPr="000173A0" w:rsidRDefault="00F32E14" w:rsidP="00712DBC">
            <w:pPr>
              <w:spacing w:before="240" w:after="120"/>
              <w:jc w:val="both"/>
              <w:rPr>
                <w:rFonts w:asciiTheme="minorHAnsi" w:hAnsiTheme="minorHAnsi" w:cstheme="minorHAnsi"/>
                <w:b/>
                <w:sz w:val="22"/>
                <w:szCs w:val="22"/>
              </w:rPr>
            </w:pPr>
            <w:r w:rsidRPr="000173A0">
              <w:rPr>
                <w:rFonts w:asciiTheme="minorHAnsi" w:hAnsiTheme="minorHAnsi" w:cstheme="minorHAnsi"/>
                <w:b/>
                <w:sz w:val="22"/>
              </w:rPr>
              <w:t>JA</w:t>
            </w:r>
          </w:p>
        </w:tc>
        <w:tc>
          <w:tcPr>
            <w:tcW w:w="613" w:type="dxa"/>
            <w:shd w:val="clear" w:color="auto" w:fill="auto"/>
          </w:tcPr>
          <w:p w14:paraId="275C14B1" w14:textId="77777777" w:rsidR="00F32E14" w:rsidRPr="000173A0" w:rsidRDefault="00F32E14" w:rsidP="00712DBC">
            <w:pPr>
              <w:spacing w:before="240" w:after="120"/>
              <w:jc w:val="both"/>
              <w:rPr>
                <w:rFonts w:asciiTheme="minorHAnsi" w:hAnsiTheme="minorHAnsi" w:cstheme="minorHAnsi"/>
                <w:b/>
                <w:sz w:val="22"/>
                <w:szCs w:val="22"/>
              </w:rPr>
            </w:pPr>
            <w:r w:rsidRPr="000173A0">
              <w:rPr>
                <w:rFonts w:asciiTheme="minorHAnsi" w:hAnsiTheme="minorHAnsi" w:cstheme="minorHAnsi"/>
                <w:b/>
                <w:sz w:val="22"/>
              </w:rPr>
              <w:t>NEIN</w:t>
            </w:r>
          </w:p>
        </w:tc>
      </w:tr>
      <w:tr w:rsidR="00F32E14" w:rsidRPr="000173A0" w14:paraId="6A6BDC4A" w14:textId="77777777" w:rsidTr="00712DBC">
        <w:tc>
          <w:tcPr>
            <w:tcW w:w="8472" w:type="dxa"/>
            <w:shd w:val="clear" w:color="auto" w:fill="auto"/>
          </w:tcPr>
          <w:p w14:paraId="1E8A6C6F" w14:textId="77777777" w:rsidR="00F32E14" w:rsidRPr="000173A0" w:rsidRDefault="00F32E14" w:rsidP="00F32E14">
            <w:pPr>
              <w:pStyle w:val="Text1"/>
              <w:numPr>
                <w:ilvl w:val="0"/>
                <w:numId w:val="2"/>
              </w:numPr>
              <w:spacing w:before="40" w:after="40"/>
              <w:rPr>
                <w:rFonts w:asciiTheme="minorHAnsi" w:hAnsiTheme="minorHAnsi" w:cstheme="minorHAnsi"/>
                <w:sz w:val="22"/>
                <w:szCs w:val="22"/>
              </w:rPr>
            </w:pPr>
            <w:r w:rsidRPr="000173A0">
              <w:rPr>
                <w:rFonts w:asciiTheme="minorHAnsi" w:hAnsiTheme="minorHAnsi" w:cstheme="minorHAnsi"/>
                <w:sz w:val="22"/>
              </w:rPr>
              <w:t>er/sie ist zahlungsunfähig oder befindet sich in einem Insolvenzverfahren oder in Liquidation, seine/ihre Vermögenswerte werden von einem Insolvenzverwalter oder Gericht verwaltet, er/sie befindet sich in einem Vergleichsverfahren, seine/ihre gewerbliche Tätigkeit wurde eingestellt, oder er/sie befindet sich aufgrund eines in den nationalen Rechtsvorschriften vorgesehenen gleichartigen Verfahrens in einer vergleichbaren Lage;</w:t>
            </w:r>
          </w:p>
        </w:tc>
        <w:tc>
          <w:tcPr>
            <w:tcW w:w="670" w:type="dxa"/>
            <w:shd w:val="clear" w:color="auto" w:fill="auto"/>
          </w:tcPr>
          <w:p w14:paraId="3F6EA090"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c>
          <w:tcPr>
            <w:tcW w:w="613" w:type="dxa"/>
            <w:shd w:val="clear" w:color="auto" w:fill="auto"/>
          </w:tcPr>
          <w:p w14:paraId="12127DAC"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r>
      <w:tr w:rsidR="00F32E14" w:rsidRPr="000173A0" w14:paraId="068EB3B2" w14:textId="77777777" w:rsidTr="00712DBC">
        <w:tc>
          <w:tcPr>
            <w:tcW w:w="8472" w:type="dxa"/>
            <w:shd w:val="clear" w:color="auto" w:fill="auto"/>
          </w:tcPr>
          <w:p w14:paraId="46EEF48D" w14:textId="77777777" w:rsidR="00F32E14" w:rsidRPr="000173A0" w:rsidRDefault="00F32E14" w:rsidP="00F32E14">
            <w:pPr>
              <w:pStyle w:val="Text1"/>
              <w:numPr>
                <w:ilvl w:val="0"/>
                <w:numId w:val="2"/>
              </w:numPr>
              <w:spacing w:before="40" w:after="40"/>
              <w:rPr>
                <w:rFonts w:asciiTheme="minorHAnsi" w:hAnsiTheme="minorHAnsi" w:cstheme="minorHAnsi"/>
                <w:sz w:val="22"/>
                <w:szCs w:val="22"/>
              </w:rPr>
            </w:pPr>
            <w:r w:rsidRPr="000173A0">
              <w:rPr>
                <w:rFonts w:asciiTheme="minorHAnsi" w:hAnsiTheme="minorHAnsi" w:cstheme="minorHAnsi"/>
                <w:sz w:val="22"/>
              </w:rPr>
              <w:t>durch eine rechtskräftige Gerichts- oder eine endgültige Verwaltungsentscheidung wurde festgestellt, dass er/sie seinen Verpflichtungen zur Entrichtung seiner/ihrer Steuern oder Sozialversicherungsbeiträge gemäß dem Recht des Landes seiner/ihrer Niederlassung, des Landes des öffentlichen Auftraggebers oder des Landes der Auftragsausführung nicht nachgekommen ist;</w:t>
            </w:r>
          </w:p>
        </w:tc>
        <w:tc>
          <w:tcPr>
            <w:tcW w:w="670" w:type="dxa"/>
            <w:shd w:val="clear" w:color="auto" w:fill="auto"/>
          </w:tcPr>
          <w:p w14:paraId="58288DC1"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c>
          <w:tcPr>
            <w:tcW w:w="613" w:type="dxa"/>
            <w:shd w:val="clear" w:color="auto" w:fill="auto"/>
          </w:tcPr>
          <w:p w14:paraId="26D2F85C"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r>
      <w:tr w:rsidR="00F32E14" w:rsidRPr="000173A0" w14:paraId="605B4485" w14:textId="77777777" w:rsidTr="00712DBC">
        <w:tc>
          <w:tcPr>
            <w:tcW w:w="9755" w:type="dxa"/>
            <w:gridSpan w:val="3"/>
            <w:shd w:val="clear" w:color="auto" w:fill="auto"/>
          </w:tcPr>
          <w:p w14:paraId="2B907813" w14:textId="77777777" w:rsidR="00F32E14" w:rsidRPr="000173A0" w:rsidRDefault="00F32E14" w:rsidP="00F32E14">
            <w:pPr>
              <w:pStyle w:val="Text1"/>
              <w:numPr>
                <w:ilvl w:val="0"/>
                <w:numId w:val="2"/>
              </w:numPr>
              <w:spacing w:before="40" w:after="40"/>
              <w:rPr>
                <w:rFonts w:asciiTheme="minorHAnsi" w:hAnsiTheme="minorHAnsi" w:cstheme="minorHAnsi"/>
                <w:sz w:val="22"/>
                <w:szCs w:val="22"/>
              </w:rPr>
            </w:pPr>
            <w:r w:rsidRPr="000173A0">
              <w:rPr>
                <w:rFonts w:asciiTheme="minorHAnsi" w:hAnsiTheme="minorHAnsi" w:cstheme="minorHAnsi"/>
                <w:sz w:val="22"/>
              </w:rPr>
              <w:t>durch eine rechtskräftige Gerichts- oder eine endgültige Verwaltungsentscheidung wurde festgestellt, dass er/sie im Rahmen seiner/ihrer beruflichen Tätigkeit eine schwere Verfehlung begangen hat aufgrund eines Verstoßes gegen geltende Gesetze, Bestimmungen oder ethische Normen seines/ihres Berufsstandes oder aufgrund jeglicher Form von rechtswidrigem Handeln, das sich auf seine/ihre berufliche Glaubwürdigkeit auswirkt, wenn es vorsätzlich oder grob fahrlässig erfolgt; dazu zählen insbesondere folgende Verhaltensweisen:</w:t>
            </w:r>
          </w:p>
        </w:tc>
      </w:tr>
      <w:tr w:rsidR="00F32E14" w:rsidRPr="000173A0" w14:paraId="6688F230" w14:textId="77777777" w:rsidTr="00712DBC">
        <w:tc>
          <w:tcPr>
            <w:tcW w:w="8472" w:type="dxa"/>
            <w:shd w:val="clear" w:color="auto" w:fill="auto"/>
          </w:tcPr>
          <w:p w14:paraId="2860976E" w14:textId="77777777" w:rsidR="00F32E14" w:rsidRPr="000173A0" w:rsidRDefault="00F32E14" w:rsidP="00712DBC">
            <w:pPr>
              <w:pStyle w:val="Text1"/>
              <w:spacing w:before="40" w:after="40"/>
              <w:ind w:left="709" w:hanging="283"/>
              <w:rPr>
                <w:rFonts w:asciiTheme="minorHAnsi" w:hAnsiTheme="minorHAnsi" w:cstheme="minorHAnsi"/>
                <w:sz w:val="22"/>
                <w:szCs w:val="22"/>
              </w:rPr>
            </w:pPr>
            <w:r w:rsidRPr="000173A0">
              <w:rPr>
                <w:rFonts w:asciiTheme="minorHAnsi" w:hAnsiTheme="minorHAnsi" w:cstheme="minorHAnsi"/>
                <w:color w:val="000000"/>
                <w:sz w:val="22"/>
              </w:rPr>
              <w:t>i)</w:t>
            </w:r>
            <w:r>
              <w:rPr>
                <w:rFonts w:asciiTheme="minorHAnsi" w:hAnsiTheme="minorHAnsi" w:cstheme="minorHAnsi"/>
                <w:color w:val="000000"/>
                <w:sz w:val="22"/>
              </w:rPr>
              <w:tab/>
            </w:r>
            <w:r w:rsidRPr="000173A0">
              <w:rPr>
                <w:rFonts w:asciiTheme="minorHAnsi" w:hAnsiTheme="minorHAnsi" w:cstheme="minorHAnsi"/>
                <w:color w:val="000000"/>
                <w:sz w:val="22"/>
              </w:rPr>
              <w:t>falsche Erklärungen, die im Zuge der Mitteilung der erforderlichen Auskünfte zur Überprüfung des Fehlens von Ausschlussgründen oder der Einhaltung der Eignungskriterien bzw. bei der Auftragsausführung in betrügerischer Absicht oder durch Fahrlässigkeit abgegeben wurden;</w:t>
            </w:r>
          </w:p>
        </w:tc>
        <w:tc>
          <w:tcPr>
            <w:tcW w:w="670" w:type="dxa"/>
            <w:shd w:val="clear" w:color="auto" w:fill="auto"/>
          </w:tcPr>
          <w:p w14:paraId="1C9E2D22"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c>
          <w:tcPr>
            <w:tcW w:w="613" w:type="dxa"/>
            <w:shd w:val="clear" w:color="auto" w:fill="auto"/>
          </w:tcPr>
          <w:p w14:paraId="7B36207A"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r>
      <w:tr w:rsidR="00F32E14" w:rsidRPr="000173A0" w14:paraId="267494B3" w14:textId="77777777" w:rsidTr="00712DBC">
        <w:tc>
          <w:tcPr>
            <w:tcW w:w="8472" w:type="dxa"/>
            <w:shd w:val="clear" w:color="auto" w:fill="auto"/>
          </w:tcPr>
          <w:p w14:paraId="2EBFFDAB" w14:textId="77777777" w:rsidR="00F32E14" w:rsidRPr="000173A0" w:rsidRDefault="00F32E14" w:rsidP="00712DBC">
            <w:pPr>
              <w:pStyle w:val="Text1"/>
              <w:spacing w:before="40" w:after="40"/>
              <w:ind w:left="709" w:hanging="283"/>
              <w:rPr>
                <w:rFonts w:asciiTheme="minorHAnsi" w:hAnsiTheme="minorHAnsi" w:cstheme="minorHAnsi"/>
                <w:sz w:val="22"/>
                <w:szCs w:val="22"/>
              </w:rPr>
            </w:pPr>
            <w:r w:rsidRPr="000173A0">
              <w:rPr>
                <w:rFonts w:asciiTheme="minorHAnsi" w:hAnsiTheme="minorHAnsi" w:cstheme="minorHAnsi"/>
                <w:color w:val="000000"/>
                <w:sz w:val="22"/>
              </w:rPr>
              <w:t>ii)</w:t>
            </w:r>
            <w:r>
              <w:rPr>
                <w:rFonts w:asciiTheme="minorHAnsi" w:hAnsiTheme="minorHAnsi" w:cstheme="minorHAnsi"/>
                <w:color w:val="000000"/>
                <w:sz w:val="22"/>
              </w:rPr>
              <w:tab/>
            </w:r>
            <w:r w:rsidRPr="000173A0">
              <w:rPr>
                <w:rFonts w:asciiTheme="minorHAnsi" w:hAnsiTheme="minorHAnsi" w:cstheme="minorHAnsi"/>
                <w:color w:val="000000"/>
                <w:sz w:val="22"/>
              </w:rPr>
              <w:t>Absprachen mit anderen Personen mit dem Ziel einer Wettbewerbsverzerrung;</w:t>
            </w:r>
          </w:p>
        </w:tc>
        <w:tc>
          <w:tcPr>
            <w:tcW w:w="670" w:type="dxa"/>
            <w:shd w:val="clear" w:color="auto" w:fill="auto"/>
          </w:tcPr>
          <w:p w14:paraId="167367FC"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c>
          <w:tcPr>
            <w:tcW w:w="613" w:type="dxa"/>
            <w:shd w:val="clear" w:color="auto" w:fill="auto"/>
          </w:tcPr>
          <w:p w14:paraId="6468E05F"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r>
      <w:tr w:rsidR="00F32E14" w:rsidRPr="000173A0" w14:paraId="45BBDC9E" w14:textId="77777777" w:rsidTr="00712DBC">
        <w:tc>
          <w:tcPr>
            <w:tcW w:w="8472" w:type="dxa"/>
            <w:shd w:val="clear" w:color="auto" w:fill="auto"/>
          </w:tcPr>
          <w:p w14:paraId="617957FD" w14:textId="77777777" w:rsidR="00F32E14" w:rsidRPr="000173A0" w:rsidRDefault="00F32E14" w:rsidP="00712DBC">
            <w:pPr>
              <w:pStyle w:val="Text1"/>
              <w:spacing w:before="40" w:after="40"/>
              <w:ind w:left="709" w:hanging="283"/>
              <w:rPr>
                <w:rFonts w:asciiTheme="minorHAnsi" w:hAnsiTheme="minorHAnsi" w:cstheme="minorHAnsi"/>
                <w:sz w:val="22"/>
                <w:szCs w:val="22"/>
              </w:rPr>
            </w:pPr>
            <w:r w:rsidRPr="000173A0">
              <w:rPr>
                <w:rFonts w:asciiTheme="minorHAnsi" w:hAnsiTheme="minorHAnsi" w:cstheme="minorHAnsi"/>
                <w:color w:val="000000"/>
                <w:sz w:val="22"/>
              </w:rPr>
              <w:t>iii)</w:t>
            </w:r>
            <w:r>
              <w:rPr>
                <w:rFonts w:asciiTheme="minorHAnsi" w:hAnsiTheme="minorHAnsi" w:cstheme="minorHAnsi"/>
                <w:color w:val="000000"/>
                <w:sz w:val="22"/>
              </w:rPr>
              <w:tab/>
            </w:r>
            <w:r w:rsidRPr="000173A0">
              <w:rPr>
                <w:rFonts w:asciiTheme="minorHAnsi" w:hAnsiTheme="minorHAnsi" w:cstheme="minorHAnsi"/>
                <w:color w:val="000000"/>
                <w:sz w:val="22"/>
              </w:rPr>
              <w:t>Verstoß gegen die Rechte des geistigen Eigentums;</w:t>
            </w:r>
          </w:p>
        </w:tc>
        <w:tc>
          <w:tcPr>
            <w:tcW w:w="670" w:type="dxa"/>
            <w:shd w:val="clear" w:color="auto" w:fill="auto"/>
          </w:tcPr>
          <w:p w14:paraId="07317143"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c>
          <w:tcPr>
            <w:tcW w:w="613" w:type="dxa"/>
            <w:shd w:val="clear" w:color="auto" w:fill="auto"/>
          </w:tcPr>
          <w:p w14:paraId="0ED2BD7B"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r>
      <w:tr w:rsidR="00F32E14" w:rsidRPr="000173A0" w14:paraId="7766AF38" w14:textId="77777777" w:rsidTr="00712DBC">
        <w:tc>
          <w:tcPr>
            <w:tcW w:w="8472" w:type="dxa"/>
            <w:shd w:val="clear" w:color="auto" w:fill="auto"/>
          </w:tcPr>
          <w:p w14:paraId="530B776F" w14:textId="77777777" w:rsidR="00F32E14" w:rsidRPr="000173A0" w:rsidRDefault="00F32E14" w:rsidP="00712DBC">
            <w:pPr>
              <w:pStyle w:val="Text1"/>
              <w:spacing w:before="40" w:after="40"/>
              <w:ind w:left="709" w:hanging="283"/>
              <w:rPr>
                <w:rFonts w:asciiTheme="minorHAnsi" w:hAnsiTheme="minorHAnsi" w:cstheme="minorHAnsi"/>
                <w:sz w:val="22"/>
                <w:szCs w:val="22"/>
              </w:rPr>
            </w:pPr>
            <w:r w:rsidRPr="000173A0">
              <w:rPr>
                <w:rFonts w:asciiTheme="minorHAnsi" w:hAnsiTheme="minorHAnsi" w:cstheme="minorHAnsi"/>
                <w:color w:val="000000"/>
                <w:sz w:val="22"/>
              </w:rPr>
              <w:t>iv)</w:t>
            </w:r>
            <w:r>
              <w:rPr>
                <w:rFonts w:asciiTheme="minorHAnsi" w:hAnsiTheme="minorHAnsi" w:cstheme="minorHAnsi"/>
                <w:color w:val="000000"/>
                <w:sz w:val="22"/>
              </w:rPr>
              <w:tab/>
            </w:r>
            <w:r w:rsidRPr="000173A0">
              <w:rPr>
                <w:rFonts w:asciiTheme="minorHAnsi" w:hAnsiTheme="minorHAnsi" w:cstheme="minorHAnsi"/>
                <w:color w:val="000000"/>
                <w:sz w:val="22"/>
              </w:rPr>
              <w:t>Versuch der Einflussnahme auf die Entscheidungsfindung des öffentlichen Auftraggebers während des Vergabeverfahrens;</w:t>
            </w:r>
          </w:p>
        </w:tc>
        <w:tc>
          <w:tcPr>
            <w:tcW w:w="670" w:type="dxa"/>
            <w:shd w:val="clear" w:color="auto" w:fill="auto"/>
          </w:tcPr>
          <w:p w14:paraId="79F1B596"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c>
          <w:tcPr>
            <w:tcW w:w="613" w:type="dxa"/>
            <w:shd w:val="clear" w:color="auto" w:fill="auto"/>
          </w:tcPr>
          <w:p w14:paraId="48D03AA5"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r>
      <w:tr w:rsidR="00F32E14" w:rsidRPr="000173A0" w14:paraId="07FF1F7A" w14:textId="77777777" w:rsidTr="00712DBC">
        <w:tc>
          <w:tcPr>
            <w:tcW w:w="8472" w:type="dxa"/>
            <w:shd w:val="clear" w:color="auto" w:fill="auto"/>
          </w:tcPr>
          <w:p w14:paraId="395CEB09" w14:textId="77777777" w:rsidR="00F32E14" w:rsidRPr="000173A0" w:rsidRDefault="00F32E14" w:rsidP="00712DBC">
            <w:pPr>
              <w:pStyle w:val="Text1"/>
              <w:spacing w:before="40" w:after="40"/>
              <w:ind w:left="709" w:hanging="283"/>
              <w:rPr>
                <w:rFonts w:asciiTheme="minorHAnsi" w:hAnsiTheme="minorHAnsi" w:cstheme="minorHAnsi"/>
                <w:color w:val="000000"/>
                <w:sz w:val="22"/>
                <w:szCs w:val="22"/>
              </w:rPr>
            </w:pPr>
            <w:r w:rsidRPr="000173A0">
              <w:rPr>
                <w:rFonts w:asciiTheme="minorHAnsi" w:hAnsiTheme="minorHAnsi" w:cstheme="minorHAnsi"/>
                <w:color w:val="000000"/>
                <w:sz w:val="22"/>
              </w:rPr>
              <w:lastRenderedPageBreak/>
              <w:t>v)</w:t>
            </w:r>
            <w:r>
              <w:rPr>
                <w:rFonts w:asciiTheme="minorHAnsi" w:hAnsiTheme="minorHAnsi" w:cstheme="minorHAnsi"/>
                <w:color w:val="000000"/>
                <w:sz w:val="22"/>
              </w:rPr>
              <w:tab/>
            </w:r>
            <w:r w:rsidRPr="000173A0">
              <w:rPr>
                <w:rFonts w:asciiTheme="minorHAnsi" w:hAnsiTheme="minorHAnsi" w:cstheme="minorHAnsi"/>
                <w:color w:val="000000"/>
                <w:sz w:val="22"/>
              </w:rPr>
              <w:t>Versuch, vertrauliche Informationen über das Verfahren zu erhalten, durch die unzulässige Vorteile beim Vergabeverfahren erlangt werden könnten;</w:t>
            </w:r>
          </w:p>
        </w:tc>
        <w:tc>
          <w:tcPr>
            <w:tcW w:w="670" w:type="dxa"/>
            <w:shd w:val="clear" w:color="auto" w:fill="auto"/>
          </w:tcPr>
          <w:p w14:paraId="3CB17D21"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c>
          <w:tcPr>
            <w:tcW w:w="613" w:type="dxa"/>
            <w:shd w:val="clear" w:color="auto" w:fill="auto"/>
          </w:tcPr>
          <w:p w14:paraId="001A320F"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r>
      <w:tr w:rsidR="00F32E14" w:rsidRPr="000173A0" w14:paraId="50AA5A9D" w14:textId="77777777" w:rsidTr="00712DBC">
        <w:tc>
          <w:tcPr>
            <w:tcW w:w="9755" w:type="dxa"/>
            <w:gridSpan w:val="3"/>
            <w:shd w:val="clear" w:color="auto" w:fill="auto"/>
          </w:tcPr>
          <w:p w14:paraId="61673D5F" w14:textId="77777777" w:rsidR="00F32E14" w:rsidRPr="000173A0" w:rsidRDefault="00F32E14" w:rsidP="00F32E14">
            <w:pPr>
              <w:pStyle w:val="Text1"/>
              <w:numPr>
                <w:ilvl w:val="0"/>
                <w:numId w:val="2"/>
              </w:numPr>
              <w:spacing w:before="40" w:after="40"/>
              <w:rPr>
                <w:rFonts w:asciiTheme="minorHAnsi" w:hAnsiTheme="minorHAnsi" w:cstheme="minorHAnsi"/>
                <w:sz w:val="22"/>
                <w:szCs w:val="22"/>
              </w:rPr>
            </w:pPr>
            <w:r w:rsidRPr="000173A0">
              <w:rPr>
                <w:rFonts w:asciiTheme="minorHAnsi" w:hAnsiTheme="minorHAnsi" w:cstheme="minorHAnsi"/>
                <w:sz w:val="22"/>
              </w:rPr>
              <w:t>durch eine rechtskräftige Gerichtsentscheidung wurde festgestellt, dass der er/sie sich einer der folgenden Straftaten schuldig gemacht hat:</w:t>
            </w:r>
          </w:p>
        </w:tc>
      </w:tr>
      <w:tr w:rsidR="00F32E14" w:rsidRPr="000173A0" w14:paraId="1DB0BE7E" w14:textId="77777777" w:rsidTr="00712DBC">
        <w:tc>
          <w:tcPr>
            <w:tcW w:w="8472" w:type="dxa"/>
            <w:shd w:val="clear" w:color="auto" w:fill="auto"/>
          </w:tcPr>
          <w:p w14:paraId="32632648" w14:textId="77777777" w:rsidR="00F32E14" w:rsidRPr="000173A0" w:rsidRDefault="00F32E14" w:rsidP="00712DBC">
            <w:pPr>
              <w:pStyle w:val="Text1"/>
              <w:spacing w:before="40" w:after="40"/>
              <w:ind w:left="709" w:hanging="283"/>
              <w:rPr>
                <w:rFonts w:asciiTheme="minorHAnsi" w:hAnsiTheme="minorHAnsi" w:cstheme="minorHAnsi"/>
                <w:sz w:val="22"/>
                <w:szCs w:val="22"/>
              </w:rPr>
            </w:pPr>
            <w:r w:rsidRPr="000173A0">
              <w:rPr>
                <w:rFonts w:asciiTheme="minorHAnsi" w:hAnsiTheme="minorHAnsi" w:cstheme="minorHAnsi"/>
                <w:color w:val="000000"/>
                <w:sz w:val="22"/>
              </w:rPr>
              <w:t>i)</w:t>
            </w:r>
            <w:r>
              <w:rPr>
                <w:rFonts w:asciiTheme="minorHAnsi" w:hAnsiTheme="minorHAnsi" w:cstheme="minorHAnsi"/>
                <w:color w:val="000000"/>
                <w:sz w:val="22"/>
              </w:rPr>
              <w:tab/>
            </w:r>
            <w:r w:rsidRPr="000173A0">
              <w:rPr>
                <w:rFonts w:asciiTheme="minorHAnsi" w:hAnsiTheme="minorHAnsi" w:cstheme="minorHAnsi"/>
                <w:color w:val="000000"/>
                <w:sz w:val="22"/>
              </w:rPr>
              <w:t>Betrug im Sinne des Artikels 1 des mit dem Rechtsakt des Rates vom 26. Juli 1995 ausgearbeiteten Übereinkommens über den Schutz der finanziellen Interessen der Europäischen Gemeinschaften;</w:t>
            </w:r>
          </w:p>
        </w:tc>
        <w:tc>
          <w:tcPr>
            <w:tcW w:w="670" w:type="dxa"/>
            <w:shd w:val="clear" w:color="auto" w:fill="auto"/>
          </w:tcPr>
          <w:p w14:paraId="20C06B8E"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c>
          <w:tcPr>
            <w:tcW w:w="613" w:type="dxa"/>
            <w:shd w:val="clear" w:color="auto" w:fill="auto"/>
          </w:tcPr>
          <w:p w14:paraId="10EAE06F"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r>
      <w:tr w:rsidR="00F32E14" w:rsidRPr="000173A0" w14:paraId="4FBFCCDD" w14:textId="77777777" w:rsidTr="00712DBC">
        <w:tc>
          <w:tcPr>
            <w:tcW w:w="8472" w:type="dxa"/>
            <w:shd w:val="clear" w:color="auto" w:fill="auto"/>
          </w:tcPr>
          <w:p w14:paraId="2088BC25" w14:textId="77777777" w:rsidR="00F32E14" w:rsidRPr="000173A0" w:rsidRDefault="00F32E14" w:rsidP="00712DBC">
            <w:pPr>
              <w:pStyle w:val="Text1"/>
              <w:spacing w:before="40" w:after="40"/>
              <w:ind w:left="709" w:hanging="283"/>
              <w:rPr>
                <w:rFonts w:asciiTheme="minorHAnsi" w:hAnsiTheme="minorHAnsi" w:cstheme="minorHAnsi"/>
                <w:sz w:val="22"/>
                <w:szCs w:val="22"/>
              </w:rPr>
            </w:pPr>
            <w:r w:rsidRPr="000173A0">
              <w:rPr>
                <w:rFonts w:asciiTheme="minorHAnsi" w:hAnsiTheme="minorHAnsi" w:cstheme="minorHAnsi"/>
                <w:color w:val="000000"/>
                <w:sz w:val="22"/>
              </w:rPr>
              <w:t>ii)</w:t>
            </w:r>
            <w:r>
              <w:rPr>
                <w:rFonts w:asciiTheme="minorHAnsi" w:hAnsiTheme="minorHAnsi" w:cstheme="minorHAnsi"/>
                <w:color w:val="000000"/>
                <w:sz w:val="22"/>
              </w:rPr>
              <w:tab/>
            </w:r>
            <w:r w:rsidRPr="000173A0">
              <w:rPr>
                <w:rFonts w:asciiTheme="minorHAnsi" w:hAnsiTheme="minorHAnsi" w:cstheme="minorHAnsi"/>
                <w:color w:val="000000"/>
                <w:sz w:val="22"/>
              </w:rPr>
              <w:t>Bestechung im Sinne des Artikels 3 des mit dem Rechtsakt des Rates vom 26. Mai 1997 ausgearbeiteten Übereinkommens über die Bekämpfung der Bestechung, an der Beamte der Europäischen Gemeinschaften oder der Mitgliedstaaten der Europäischen Union beteiligt sind, und des Artikels 2 Absatz 1 des Rahmenbeschlusses 2003/568/JI des Rates sowie Bestechung im Sinne des Rechts des Landes des öffentlichen Auftraggebers, des Landes seiner/ihrer Niederlassung oder des Landes der Auftragsausführung;</w:t>
            </w:r>
          </w:p>
        </w:tc>
        <w:tc>
          <w:tcPr>
            <w:tcW w:w="670" w:type="dxa"/>
            <w:shd w:val="clear" w:color="auto" w:fill="auto"/>
          </w:tcPr>
          <w:p w14:paraId="38A69F26"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c>
          <w:tcPr>
            <w:tcW w:w="613" w:type="dxa"/>
            <w:shd w:val="clear" w:color="auto" w:fill="auto"/>
          </w:tcPr>
          <w:p w14:paraId="6B34481F"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r>
      <w:tr w:rsidR="00F32E14" w:rsidRPr="000173A0" w14:paraId="483B831A" w14:textId="77777777" w:rsidTr="00712DBC">
        <w:tc>
          <w:tcPr>
            <w:tcW w:w="8472" w:type="dxa"/>
            <w:shd w:val="clear" w:color="auto" w:fill="auto"/>
          </w:tcPr>
          <w:p w14:paraId="0C232104" w14:textId="77777777" w:rsidR="00F32E14" w:rsidRPr="000173A0" w:rsidRDefault="00F32E14" w:rsidP="00712DBC">
            <w:pPr>
              <w:pStyle w:val="Text1"/>
              <w:spacing w:before="40" w:after="40"/>
              <w:ind w:left="709" w:hanging="283"/>
              <w:rPr>
                <w:rFonts w:asciiTheme="minorHAnsi" w:hAnsiTheme="minorHAnsi" w:cstheme="minorHAnsi"/>
                <w:sz w:val="22"/>
                <w:szCs w:val="22"/>
              </w:rPr>
            </w:pPr>
            <w:r w:rsidRPr="000173A0">
              <w:rPr>
                <w:rFonts w:asciiTheme="minorHAnsi" w:hAnsiTheme="minorHAnsi" w:cstheme="minorHAnsi"/>
                <w:color w:val="000000"/>
                <w:sz w:val="22"/>
              </w:rPr>
              <w:t>iii)</w:t>
            </w:r>
            <w:r>
              <w:rPr>
                <w:rFonts w:asciiTheme="minorHAnsi" w:hAnsiTheme="minorHAnsi" w:cstheme="minorHAnsi"/>
                <w:color w:val="000000"/>
                <w:sz w:val="22"/>
              </w:rPr>
              <w:tab/>
            </w:r>
            <w:r w:rsidRPr="000173A0">
              <w:rPr>
                <w:rFonts w:asciiTheme="minorHAnsi" w:hAnsiTheme="minorHAnsi" w:cstheme="minorHAnsi"/>
                <w:color w:val="000000"/>
                <w:sz w:val="22"/>
              </w:rPr>
              <w:t>Beteiligung an einer kriminellen Vereinigung im Sinne des Artikels 2 des Rahmenbeschlusses 2008/841/JI des Rates;</w:t>
            </w:r>
          </w:p>
        </w:tc>
        <w:tc>
          <w:tcPr>
            <w:tcW w:w="670" w:type="dxa"/>
            <w:shd w:val="clear" w:color="auto" w:fill="auto"/>
          </w:tcPr>
          <w:p w14:paraId="3AB64B0E"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c>
          <w:tcPr>
            <w:tcW w:w="613" w:type="dxa"/>
            <w:shd w:val="clear" w:color="auto" w:fill="auto"/>
          </w:tcPr>
          <w:p w14:paraId="7E6A1F30"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r>
      <w:tr w:rsidR="00F32E14" w:rsidRPr="000173A0" w14:paraId="4A8EE2CE" w14:textId="77777777" w:rsidTr="00712DBC">
        <w:tc>
          <w:tcPr>
            <w:tcW w:w="8472" w:type="dxa"/>
            <w:shd w:val="clear" w:color="auto" w:fill="auto"/>
          </w:tcPr>
          <w:p w14:paraId="2E21504B" w14:textId="77777777" w:rsidR="00F32E14" w:rsidRPr="000173A0" w:rsidRDefault="00F32E14" w:rsidP="00712DBC">
            <w:pPr>
              <w:pStyle w:val="Text1"/>
              <w:spacing w:before="40" w:after="40"/>
              <w:ind w:left="709" w:hanging="283"/>
              <w:rPr>
                <w:rFonts w:asciiTheme="minorHAnsi" w:hAnsiTheme="minorHAnsi" w:cstheme="minorHAnsi"/>
                <w:sz w:val="22"/>
                <w:szCs w:val="22"/>
              </w:rPr>
            </w:pPr>
            <w:r w:rsidRPr="000173A0">
              <w:rPr>
                <w:rFonts w:asciiTheme="minorHAnsi" w:hAnsiTheme="minorHAnsi" w:cstheme="minorHAnsi"/>
                <w:color w:val="000000"/>
                <w:sz w:val="22"/>
              </w:rPr>
              <w:t>iv)</w:t>
            </w:r>
            <w:r>
              <w:rPr>
                <w:rFonts w:asciiTheme="minorHAnsi" w:hAnsiTheme="minorHAnsi" w:cstheme="minorHAnsi"/>
                <w:color w:val="000000"/>
                <w:sz w:val="22"/>
              </w:rPr>
              <w:tab/>
            </w:r>
            <w:r w:rsidRPr="000173A0">
              <w:rPr>
                <w:rFonts w:asciiTheme="minorHAnsi" w:hAnsiTheme="minorHAnsi" w:cstheme="minorHAnsi"/>
                <w:color w:val="000000"/>
                <w:sz w:val="22"/>
              </w:rPr>
              <w:t>Geldwäsche oder Terrorismusfinanzierung im Sinne des Artikels 1 der Richtlinie 2005/60/EG des Europäischen Parlaments und des Rates;</w:t>
            </w:r>
          </w:p>
        </w:tc>
        <w:tc>
          <w:tcPr>
            <w:tcW w:w="670" w:type="dxa"/>
            <w:shd w:val="clear" w:color="auto" w:fill="auto"/>
          </w:tcPr>
          <w:p w14:paraId="4F120A89"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c>
          <w:tcPr>
            <w:tcW w:w="613" w:type="dxa"/>
            <w:shd w:val="clear" w:color="auto" w:fill="auto"/>
          </w:tcPr>
          <w:p w14:paraId="022B19F1"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r>
      <w:tr w:rsidR="00F32E14" w:rsidRPr="000173A0" w14:paraId="0B57BAFC" w14:textId="77777777" w:rsidTr="00712DBC">
        <w:tc>
          <w:tcPr>
            <w:tcW w:w="8472" w:type="dxa"/>
            <w:shd w:val="clear" w:color="auto" w:fill="auto"/>
          </w:tcPr>
          <w:p w14:paraId="669FD1C7" w14:textId="77777777" w:rsidR="00F32E14" w:rsidRPr="000173A0" w:rsidRDefault="00F32E14" w:rsidP="00712DBC">
            <w:pPr>
              <w:pStyle w:val="Text1"/>
              <w:spacing w:before="40" w:after="40"/>
              <w:ind w:left="709" w:hanging="283"/>
              <w:rPr>
                <w:rFonts w:asciiTheme="minorHAnsi" w:hAnsiTheme="minorHAnsi" w:cstheme="minorHAnsi"/>
                <w:sz w:val="22"/>
                <w:szCs w:val="22"/>
              </w:rPr>
            </w:pPr>
            <w:r w:rsidRPr="000173A0">
              <w:rPr>
                <w:rFonts w:asciiTheme="minorHAnsi" w:hAnsiTheme="minorHAnsi" w:cstheme="minorHAnsi"/>
                <w:color w:val="000000"/>
                <w:sz w:val="22"/>
              </w:rPr>
              <w:t>v)</w:t>
            </w:r>
            <w:r>
              <w:rPr>
                <w:rFonts w:asciiTheme="minorHAnsi" w:hAnsiTheme="minorHAnsi" w:cstheme="minorHAnsi"/>
                <w:color w:val="000000"/>
                <w:sz w:val="22"/>
              </w:rPr>
              <w:tab/>
            </w:r>
            <w:r w:rsidRPr="000173A0">
              <w:rPr>
                <w:rFonts w:asciiTheme="minorHAnsi" w:hAnsiTheme="minorHAnsi" w:cstheme="minorHAnsi"/>
                <w:color w:val="000000"/>
                <w:sz w:val="22"/>
              </w:rPr>
              <w:t>Straftaten mit terroristischem Hintergrund oder Straftaten im Zusammenhang mit terroristischen Aktivitäten im Sinne des Artikels 1 beziehungsweise des Artikels 3 des Rahmenbeschlusses 2002/475/JI des Rates oder Anstiftung, Beihilfe und Versuch im Sinne des Artikels 4 des genannten Beschlusses;</w:t>
            </w:r>
          </w:p>
        </w:tc>
        <w:tc>
          <w:tcPr>
            <w:tcW w:w="670" w:type="dxa"/>
            <w:shd w:val="clear" w:color="auto" w:fill="auto"/>
          </w:tcPr>
          <w:p w14:paraId="1C3FA114"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c>
          <w:tcPr>
            <w:tcW w:w="613" w:type="dxa"/>
            <w:shd w:val="clear" w:color="auto" w:fill="auto"/>
          </w:tcPr>
          <w:p w14:paraId="50133150"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r>
      <w:tr w:rsidR="00F32E14" w:rsidRPr="000173A0" w14:paraId="37B62CF0" w14:textId="77777777" w:rsidTr="00712DBC">
        <w:tc>
          <w:tcPr>
            <w:tcW w:w="8472" w:type="dxa"/>
            <w:shd w:val="clear" w:color="auto" w:fill="auto"/>
          </w:tcPr>
          <w:p w14:paraId="3FACFEC2" w14:textId="77777777" w:rsidR="00F32E14" w:rsidRPr="000173A0" w:rsidRDefault="00F32E14" w:rsidP="00712DBC">
            <w:pPr>
              <w:pStyle w:val="Text1"/>
              <w:spacing w:before="40" w:after="40"/>
              <w:ind w:left="709" w:hanging="283"/>
              <w:rPr>
                <w:rFonts w:asciiTheme="minorHAnsi" w:hAnsiTheme="minorHAnsi" w:cstheme="minorHAnsi"/>
                <w:color w:val="000000"/>
                <w:sz w:val="22"/>
                <w:szCs w:val="22"/>
              </w:rPr>
            </w:pPr>
            <w:r w:rsidRPr="000173A0">
              <w:rPr>
                <w:rFonts w:asciiTheme="minorHAnsi" w:hAnsiTheme="minorHAnsi" w:cstheme="minorHAnsi"/>
                <w:color w:val="000000"/>
                <w:sz w:val="22"/>
              </w:rPr>
              <w:t>vi)</w:t>
            </w:r>
            <w:r>
              <w:rPr>
                <w:rFonts w:asciiTheme="minorHAnsi" w:hAnsiTheme="minorHAnsi" w:cstheme="minorHAnsi"/>
                <w:color w:val="000000"/>
                <w:sz w:val="22"/>
              </w:rPr>
              <w:tab/>
            </w:r>
            <w:r w:rsidRPr="000173A0">
              <w:rPr>
                <w:rFonts w:asciiTheme="minorHAnsi" w:hAnsiTheme="minorHAnsi" w:cstheme="minorHAnsi"/>
                <w:sz w:val="22"/>
              </w:rPr>
              <w:t>Kinderarbeit oder andere Formen des Menschenhandels im Sinne des Artikels 2 der Richtlinie 2011/36/EU des Europäischen Parlaments und des Rates</w:t>
            </w:r>
            <w:r w:rsidRPr="000173A0">
              <w:rPr>
                <w:rFonts w:asciiTheme="minorHAnsi" w:hAnsiTheme="minorHAnsi" w:cstheme="minorHAnsi"/>
                <w:color w:val="000000"/>
                <w:sz w:val="22"/>
              </w:rPr>
              <w:t>;</w:t>
            </w:r>
          </w:p>
        </w:tc>
        <w:tc>
          <w:tcPr>
            <w:tcW w:w="670" w:type="dxa"/>
            <w:shd w:val="clear" w:color="auto" w:fill="auto"/>
          </w:tcPr>
          <w:p w14:paraId="6AB62E91"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c>
          <w:tcPr>
            <w:tcW w:w="613" w:type="dxa"/>
            <w:shd w:val="clear" w:color="auto" w:fill="auto"/>
          </w:tcPr>
          <w:p w14:paraId="6A256590"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r>
      <w:tr w:rsidR="00F32E14" w:rsidRPr="000173A0" w14:paraId="46873A6F" w14:textId="77777777" w:rsidTr="00712DBC">
        <w:tc>
          <w:tcPr>
            <w:tcW w:w="8472" w:type="dxa"/>
            <w:shd w:val="clear" w:color="auto" w:fill="auto"/>
          </w:tcPr>
          <w:p w14:paraId="62E6D50B" w14:textId="77777777" w:rsidR="00F32E14" w:rsidRPr="000173A0" w:rsidRDefault="00F32E14" w:rsidP="00F32E14">
            <w:pPr>
              <w:pStyle w:val="Text1"/>
              <w:numPr>
                <w:ilvl w:val="0"/>
                <w:numId w:val="2"/>
              </w:numPr>
              <w:spacing w:before="40" w:after="40"/>
              <w:rPr>
                <w:rFonts w:asciiTheme="minorHAnsi" w:hAnsiTheme="minorHAnsi" w:cstheme="minorHAnsi"/>
                <w:sz w:val="22"/>
                <w:szCs w:val="22"/>
              </w:rPr>
            </w:pPr>
            <w:r w:rsidRPr="000173A0">
              <w:rPr>
                <w:rFonts w:asciiTheme="minorHAnsi" w:hAnsiTheme="minorHAnsi" w:cstheme="minorHAnsi"/>
                <w:sz w:val="22"/>
              </w:rPr>
              <w:t>er/sie hat bei der Ausführung eines aus dem Unionshaushalt finanzierten Auftrags erhebliche Mängel bei der Erfüllung der Hauptauflagen erkennen lassen, die eine vorzeitige Beendigung des Auftrags, die Anwendung von pauschaliertem Schadensersatz oder anderen Formen von Vertragsstrafen nach sich gezogen haben oder die durch Überprüfungen, Rechnungsprüfungen oder Ermittlungen eines Anweisungsbefugten, des OLAF oder des Rechnungshofs aufgedeckt wurden;</w:t>
            </w:r>
          </w:p>
        </w:tc>
        <w:tc>
          <w:tcPr>
            <w:tcW w:w="670" w:type="dxa"/>
            <w:shd w:val="clear" w:color="auto" w:fill="auto"/>
          </w:tcPr>
          <w:p w14:paraId="4C87E960"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c>
          <w:tcPr>
            <w:tcW w:w="613" w:type="dxa"/>
            <w:shd w:val="clear" w:color="auto" w:fill="auto"/>
          </w:tcPr>
          <w:p w14:paraId="1510F4AC"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r>
      <w:tr w:rsidR="00F32E14" w:rsidRPr="000173A0" w14:paraId="32316EC1" w14:textId="77777777" w:rsidTr="00712DBC">
        <w:tc>
          <w:tcPr>
            <w:tcW w:w="8472" w:type="dxa"/>
            <w:shd w:val="clear" w:color="auto" w:fill="auto"/>
          </w:tcPr>
          <w:p w14:paraId="4CD986E5" w14:textId="77777777" w:rsidR="00F32E14" w:rsidRPr="000173A0" w:rsidRDefault="00F32E14" w:rsidP="00F32E14">
            <w:pPr>
              <w:pStyle w:val="Text1"/>
              <w:numPr>
                <w:ilvl w:val="0"/>
                <w:numId w:val="2"/>
              </w:numPr>
              <w:spacing w:before="40" w:after="40"/>
              <w:rPr>
                <w:rFonts w:asciiTheme="minorHAnsi" w:hAnsiTheme="minorHAnsi" w:cstheme="minorHAnsi"/>
                <w:sz w:val="22"/>
                <w:szCs w:val="22"/>
              </w:rPr>
            </w:pPr>
            <w:r w:rsidRPr="000173A0">
              <w:rPr>
                <w:rFonts w:asciiTheme="minorHAnsi" w:hAnsiTheme="minorHAnsi" w:cstheme="minorHAnsi"/>
                <w:color w:val="000000"/>
                <w:sz w:val="22"/>
              </w:rPr>
              <w:t xml:space="preserve">durch eine rechtskräftige Gerichts- oder eine endgültige Verwaltungsentscheidung wurde festgestellt, dass er/sie eine Unregelmäßigkeit im Sinne von Artikel 1 Absatz 2 der Verordnung (EG, </w:t>
            </w:r>
            <w:proofErr w:type="spellStart"/>
            <w:r w:rsidRPr="000173A0">
              <w:rPr>
                <w:rFonts w:asciiTheme="minorHAnsi" w:hAnsiTheme="minorHAnsi" w:cstheme="minorHAnsi"/>
                <w:color w:val="000000"/>
                <w:sz w:val="22"/>
              </w:rPr>
              <w:t>Euratom</w:t>
            </w:r>
            <w:proofErr w:type="spellEnd"/>
            <w:r w:rsidRPr="000173A0">
              <w:rPr>
                <w:rFonts w:asciiTheme="minorHAnsi" w:hAnsiTheme="minorHAnsi" w:cstheme="minorHAnsi"/>
                <w:color w:val="000000"/>
                <w:sz w:val="22"/>
              </w:rPr>
              <w:t>) Nr. 2988/95 des Rates begangen hat;</w:t>
            </w:r>
          </w:p>
        </w:tc>
        <w:tc>
          <w:tcPr>
            <w:tcW w:w="670" w:type="dxa"/>
            <w:shd w:val="clear" w:color="auto" w:fill="auto"/>
          </w:tcPr>
          <w:p w14:paraId="5018DF79"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c>
          <w:tcPr>
            <w:tcW w:w="613" w:type="dxa"/>
            <w:shd w:val="clear" w:color="auto" w:fill="auto"/>
          </w:tcPr>
          <w:p w14:paraId="65420E74"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r>
      <w:tr w:rsidR="00F32E14" w:rsidRPr="000173A0" w14:paraId="279C1ADE" w14:textId="77777777" w:rsidTr="00712DBC">
        <w:tc>
          <w:tcPr>
            <w:tcW w:w="8472" w:type="dxa"/>
            <w:shd w:val="clear" w:color="auto" w:fill="auto"/>
          </w:tcPr>
          <w:p w14:paraId="2D72AA32" w14:textId="77777777" w:rsidR="00F32E14" w:rsidRPr="000173A0" w:rsidRDefault="00F32E14" w:rsidP="00F32E14">
            <w:pPr>
              <w:pStyle w:val="Text1"/>
              <w:numPr>
                <w:ilvl w:val="0"/>
                <w:numId w:val="2"/>
              </w:numPr>
              <w:spacing w:before="40" w:after="40"/>
              <w:rPr>
                <w:rFonts w:asciiTheme="minorHAnsi" w:hAnsiTheme="minorHAnsi" w:cstheme="minorHAnsi"/>
                <w:color w:val="000000"/>
                <w:sz w:val="22"/>
                <w:szCs w:val="22"/>
              </w:rPr>
            </w:pPr>
            <w:r w:rsidRPr="000173A0">
              <w:rPr>
                <w:rFonts w:asciiTheme="minorHAnsi" w:hAnsiTheme="minorHAnsi" w:cstheme="minorHAnsi"/>
                <w:color w:val="000000"/>
                <w:sz w:val="22"/>
              </w:rPr>
              <w:t>bei schwerwiegendem beruflichen Fehlverhalten, Betrug, Bestechung, anderen Straftaten, einem erheblichen Mangel bei der Erfüllung des Auftrags oder im Falle einer Unregelmäßigkeit sind die Bewerber Gegenstand von</w:t>
            </w:r>
          </w:p>
          <w:p w14:paraId="22F80FF7" w14:textId="77777777" w:rsidR="00F32E14" w:rsidRPr="000173A0" w:rsidRDefault="00F32E14" w:rsidP="00712DBC">
            <w:pPr>
              <w:pStyle w:val="Text1"/>
              <w:spacing w:before="40" w:after="40"/>
              <w:ind w:left="709" w:hanging="283"/>
              <w:rPr>
                <w:rFonts w:asciiTheme="minorHAnsi" w:hAnsiTheme="minorHAnsi" w:cstheme="minorHAnsi"/>
                <w:color w:val="000000"/>
                <w:sz w:val="22"/>
                <w:szCs w:val="22"/>
              </w:rPr>
            </w:pPr>
            <w:r w:rsidRPr="000173A0">
              <w:rPr>
                <w:rFonts w:asciiTheme="minorHAnsi" w:hAnsiTheme="minorHAnsi" w:cstheme="minorHAnsi"/>
                <w:color w:val="000000"/>
                <w:sz w:val="22"/>
              </w:rPr>
              <w:t>i)</w:t>
            </w:r>
            <w:r>
              <w:rPr>
                <w:rFonts w:asciiTheme="minorHAnsi" w:hAnsiTheme="minorHAnsi" w:cstheme="minorHAnsi"/>
                <w:color w:val="000000"/>
                <w:sz w:val="22"/>
              </w:rPr>
              <w:tab/>
            </w:r>
            <w:r w:rsidRPr="000173A0">
              <w:rPr>
                <w:rFonts w:asciiTheme="minorHAnsi" w:hAnsiTheme="minorHAnsi" w:cstheme="minorHAnsi"/>
                <w:color w:val="000000"/>
                <w:sz w:val="22"/>
              </w:rPr>
              <w:t>Sachverhalten, die im Zuge von Rechnungsprüfungen oder Ermittlungen des Rechnungshofs, des OLAF oder bei einer internen Rechnungsprüfung, oder bei sonstigen, unter der Verantwortung des Anweisungsbefugten eines EU-Organs oder -Amts bzw. einer EU-Agentur oder -Einrichtung durchgeführten Überprüfungen, Rechnungsprüfungen oder Kontrollen festgestellt wurden;</w:t>
            </w:r>
          </w:p>
          <w:p w14:paraId="21893B5E" w14:textId="77777777" w:rsidR="00F32E14" w:rsidRPr="000173A0" w:rsidRDefault="00F32E14" w:rsidP="00712DBC">
            <w:pPr>
              <w:pStyle w:val="Text1"/>
              <w:spacing w:before="40" w:after="40"/>
              <w:ind w:left="709" w:hanging="283"/>
              <w:rPr>
                <w:rFonts w:asciiTheme="minorHAnsi" w:hAnsiTheme="minorHAnsi" w:cstheme="minorHAnsi"/>
                <w:color w:val="000000"/>
                <w:sz w:val="22"/>
                <w:szCs w:val="22"/>
              </w:rPr>
            </w:pPr>
            <w:r w:rsidRPr="000173A0">
              <w:rPr>
                <w:rFonts w:asciiTheme="minorHAnsi" w:hAnsiTheme="minorHAnsi" w:cstheme="minorHAnsi"/>
                <w:color w:val="000000"/>
                <w:sz w:val="22"/>
              </w:rPr>
              <w:t>ii)</w:t>
            </w:r>
            <w:r>
              <w:rPr>
                <w:rFonts w:asciiTheme="minorHAnsi" w:hAnsiTheme="minorHAnsi" w:cstheme="minorHAnsi"/>
                <w:color w:val="000000"/>
                <w:sz w:val="22"/>
              </w:rPr>
              <w:tab/>
            </w:r>
            <w:r w:rsidRPr="000173A0">
              <w:rPr>
                <w:rFonts w:asciiTheme="minorHAnsi" w:hAnsiTheme="minorHAnsi" w:cstheme="minorHAnsi"/>
                <w:color w:val="000000"/>
                <w:sz w:val="22"/>
              </w:rPr>
              <w:t>nicht endgültigen Verwaltungsentscheidungen, die Disziplinarmaßnahmen umfassen können, die von der für die Prüfung der Einhaltung ethischer Normen des Berufsstandes zuständigen Aufsichtsbehörde ergriffen wurden;</w:t>
            </w:r>
          </w:p>
          <w:p w14:paraId="28B74750" w14:textId="77777777" w:rsidR="00F32E14" w:rsidRPr="000173A0" w:rsidRDefault="00F32E14" w:rsidP="00712DBC">
            <w:pPr>
              <w:pStyle w:val="Text1"/>
              <w:spacing w:before="40" w:after="40"/>
              <w:ind w:left="709" w:hanging="283"/>
              <w:rPr>
                <w:rFonts w:asciiTheme="minorHAnsi" w:hAnsiTheme="minorHAnsi" w:cstheme="minorHAnsi"/>
                <w:color w:val="000000"/>
                <w:sz w:val="22"/>
                <w:szCs w:val="22"/>
              </w:rPr>
            </w:pPr>
            <w:r w:rsidRPr="000173A0">
              <w:rPr>
                <w:rFonts w:asciiTheme="minorHAnsi" w:hAnsiTheme="minorHAnsi" w:cstheme="minorHAnsi"/>
                <w:color w:val="000000"/>
                <w:sz w:val="22"/>
              </w:rPr>
              <w:t>iii)</w:t>
            </w:r>
            <w:r>
              <w:rPr>
                <w:rFonts w:asciiTheme="minorHAnsi" w:hAnsiTheme="minorHAnsi" w:cstheme="minorHAnsi"/>
                <w:color w:val="000000"/>
                <w:sz w:val="22"/>
              </w:rPr>
              <w:tab/>
            </w:r>
            <w:r w:rsidRPr="000173A0">
              <w:rPr>
                <w:rFonts w:asciiTheme="minorHAnsi" w:hAnsiTheme="minorHAnsi" w:cstheme="minorHAnsi"/>
                <w:color w:val="000000"/>
                <w:sz w:val="22"/>
              </w:rPr>
              <w:t>Beschlüssen der EZB, der EIB, des Europäischen Investitionsfonds oder internationaler Organisationen;</w:t>
            </w:r>
          </w:p>
          <w:p w14:paraId="1A378A74" w14:textId="77777777" w:rsidR="00F32E14" w:rsidRPr="000173A0" w:rsidRDefault="00F32E14" w:rsidP="00712DBC">
            <w:pPr>
              <w:pStyle w:val="Text1"/>
              <w:spacing w:before="40" w:after="40"/>
              <w:ind w:left="709" w:hanging="283"/>
              <w:rPr>
                <w:rFonts w:asciiTheme="minorHAnsi" w:hAnsiTheme="minorHAnsi" w:cstheme="minorHAnsi"/>
                <w:color w:val="000000"/>
                <w:sz w:val="22"/>
                <w:szCs w:val="22"/>
              </w:rPr>
            </w:pPr>
            <w:r w:rsidRPr="000173A0">
              <w:rPr>
                <w:rFonts w:asciiTheme="minorHAnsi" w:hAnsiTheme="minorHAnsi" w:cstheme="minorHAnsi"/>
                <w:color w:val="000000"/>
                <w:sz w:val="22"/>
              </w:rPr>
              <w:t>iv)</w:t>
            </w:r>
            <w:r>
              <w:rPr>
                <w:rFonts w:asciiTheme="minorHAnsi" w:hAnsiTheme="minorHAnsi" w:cstheme="minorHAnsi"/>
                <w:color w:val="000000"/>
                <w:sz w:val="22"/>
              </w:rPr>
              <w:tab/>
            </w:r>
            <w:r w:rsidRPr="000173A0">
              <w:rPr>
                <w:rFonts w:asciiTheme="minorHAnsi" w:hAnsiTheme="minorHAnsi" w:cstheme="minorHAnsi"/>
                <w:color w:val="000000"/>
                <w:sz w:val="22"/>
              </w:rPr>
              <w:t xml:space="preserve">Entscheidungen der Kommission in Bezug auf den Verstoß gegen die </w:t>
            </w:r>
            <w:r w:rsidRPr="000173A0">
              <w:rPr>
                <w:rFonts w:asciiTheme="minorHAnsi" w:hAnsiTheme="minorHAnsi" w:cstheme="minorHAnsi"/>
                <w:color w:val="000000"/>
                <w:sz w:val="22"/>
              </w:rPr>
              <w:lastRenderedPageBreak/>
              <w:t>Wettbewerbsregeln der Union oder Entscheidungen einer zuständigen nationalen Behörde in Bezug auf den Verstoß gegen das Wettbewerbsrecht der Union oder gegen nationales Wettbewerbsrecht; oder</w:t>
            </w:r>
          </w:p>
          <w:p w14:paraId="5FC73511" w14:textId="77777777" w:rsidR="00F32E14" w:rsidRPr="000173A0" w:rsidRDefault="00F32E14" w:rsidP="00712DBC">
            <w:pPr>
              <w:pStyle w:val="Text1"/>
              <w:spacing w:before="40" w:after="40"/>
              <w:ind w:left="720" w:hanging="294"/>
              <w:rPr>
                <w:rFonts w:asciiTheme="minorHAnsi" w:hAnsiTheme="minorHAnsi" w:cstheme="minorHAnsi"/>
                <w:color w:val="000000"/>
                <w:sz w:val="22"/>
                <w:szCs w:val="22"/>
              </w:rPr>
            </w:pPr>
            <w:r w:rsidRPr="000173A0">
              <w:rPr>
                <w:rFonts w:asciiTheme="minorHAnsi" w:hAnsiTheme="minorHAnsi" w:cstheme="minorHAnsi"/>
                <w:color w:val="000000"/>
                <w:sz w:val="22"/>
              </w:rPr>
              <w:t>v)</w:t>
            </w:r>
            <w:r>
              <w:rPr>
                <w:rFonts w:asciiTheme="minorHAnsi" w:hAnsiTheme="minorHAnsi" w:cstheme="minorHAnsi"/>
                <w:color w:val="000000"/>
                <w:sz w:val="22"/>
              </w:rPr>
              <w:tab/>
            </w:r>
            <w:r w:rsidRPr="000173A0">
              <w:rPr>
                <w:rFonts w:asciiTheme="minorHAnsi" w:hAnsiTheme="minorHAnsi" w:cstheme="minorHAnsi"/>
                <w:color w:val="000000"/>
                <w:sz w:val="22"/>
              </w:rPr>
              <w:t>Ausschlussentscheidungen durch einen Anweisungsbefugten eines EU-Organs oder -Amts bzw. einer EU-Agentur oder -Einrichtung.</w:t>
            </w:r>
          </w:p>
        </w:tc>
        <w:tc>
          <w:tcPr>
            <w:tcW w:w="670" w:type="dxa"/>
            <w:shd w:val="clear" w:color="auto" w:fill="auto"/>
          </w:tcPr>
          <w:p w14:paraId="784BBE77"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lastRenderedPageBreak/>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c>
          <w:tcPr>
            <w:tcW w:w="613" w:type="dxa"/>
            <w:shd w:val="clear" w:color="auto" w:fill="auto"/>
          </w:tcPr>
          <w:p w14:paraId="0CD6CDA6"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r>
    </w:tbl>
    <w:p w14:paraId="2ABF8E04" w14:textId="77777777" w:rsidR="00F32E14" w:rsidRPr="000173A0" w:rsidRDefault="00F32E14" w:rsidP="00F32E14">
      <w:pPr>
        <w:autoSpaceDE w:val="0"/>
        <w:autoSpaceDN w:val="0"/>
        <w:adjustRightInd w:val="0"/>
        <w:rPr>
          <w:rFonts w:asciiTheme="minorHAnsi" w:hAnsiTheme="minorHAnsi" w:cstheme="minorHAnsi"/>
          <w:sz w:val="22"/>
          <w:szCs w:val="22"/>
        </w:rPr>
      </w:pPr>
    </w:p>
    <w:p w14:paraId="11B8015A" w14:textId="77777777" w:rsidR="00F32E14" w:rsidRPr="000173A0" w:rsidRDefault="00F32E14" w:rsidP="00F32E14">
      <w:pPr>
        <w:rPr>
          <w:rFonts w:asciiTheme="minorHAnsi" w:hAnsiTheme="minorHAnsi" w:cstheme="minorHAnsi"/>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5"/>
        <w:gridCol w:w="669"/>
        <w:gridCol w:w="672"/>
      </w:tblGrid>
      <w:tr w:rsidR="00F32E14" w:rsidRPr="000173A0" w14:paraId="5AFD5F59" w14:textId="77777777" w:rsidTr="00712DBC">
        <w:tc>
          <w:tcPr>
            <w:tcW w:w="9756" w:type="dxa"/>
            <w:gridSpan w:val="3"/>
            <w:shd w:val="clear" w:color="auto" w:fill="DBE5F1" w:themeFill="accent1" w:themeFillTint="33"/>
          </w:tcPr>
          <w:p w14:paraId="5B18A1A0" w14:textId="77777777" w:rsidR="00F32E14" w:rsidRPr="000173A0" w:rsidRDefault="00F32E14" w:rsidP="00F32E14">
            <w:pPr>
              <w:numPr>
                <w:ilvl w:val="0"/>
                <w:numId w:val="3"/>
              </w:numPr>
              <w:spacing w:before="40" w:after="40"/>
              <w:jc w:val="center"/>
              <w:rPr>
                <w:rFonts w:asciiTheme="minorHAnsi" w:hAnsiTheme="minorHAnsi" w:cstheme="minorHAnsi"/>
                <w:b/>
                <w:i/>
                <w:sz w:val="22"/>
                <w:szCs w:val="22"/>
              </w:rPr>
            </w:pPr>
            <w:r w:rsidRPr="000173A0">
              <w:rPr>
                <w:rFonts w:asciiTheme="minorHAnsi" w:hAnsiTheme="minorHAnsi" w:cstheme="minorHAnsi"/>
                <w:b/>
                <w:i/>
                <w:sz w:val="22"/>
              </w:rPr>
              <w:t>gibt an, ob er/sie sich in einer der folgenden Situationen befindet oder nicht:</w:t>
            </w:r>
          </w:p>
        </w:tc>
      </w:tr>
      <w:tr w:rsidR="00F32E14" w:rsidRPr="000173A0" w14:paraId="0FB85033" w14:textId="77777777" w:rsidTr="00712DBC">
        <w:tc>
          <w:tcPr>
            <w:tcW w:w="8432" w:type="dxa"/>
            <w:shd w:val="clear" w:color="auto" w:fill="auto"/>
            <w:vAlign w:val="center"/>
          </w:tcPr>
          <w:p w14:paraId="453FCC92" w14:textId="77777777" w:rsidR="00F32E14" w:rsidRPr="000173A0" w:rsidRDefault="00F32E14" w:rsidP="00712DBC">
            <w:pPr>
              <w:jc w:val="center"/>
              <w:rPr>
                <w:rFonts w:asciiTheme="minorHAnsi" w:hAnsiTheme="minorHAnsi" w:cstheme="minorHAnsi"/>
                <w:smallCaps/>
                <w:sz w:val="22"/>
                <w:szCs w:val="22"/>
              </w:rPr>
            </w:pPr>
            <w:r w:rsidRPr="000173A0">
              <w:rPr>
                <w:rFonts w:asciiTheme="minorHAnsi" w:hAnsiTheme="minorHAnsi" w:cstheme="minorHAnsi"/>
                <w:b/>
                <w:smallCaps/>
                <w:sz w:val="22"/>
              </w:rPr>
              <w:t>GRÜNDE FÜR DEN AUSSCHLUSS VON DIESEM VERFAHREN</w:t>
            </w:r>
          </w:p>
        </w:tc>
        <w:tc>
          <w:tcPr>
            <w:tcW w:w="669" w:type="dxa"/>
            <w:shd w:val="clear" w:color="auto" w:fill="auto"/>
          </w:tcPr>
          <w:p w14:paraId="3B97E4D1" w14:textId="77777777" w:rsidR="00F32E14" w:rsidRPr="000173A0" w:rsidRDefault="00F32E14" w:rsidP="00712DBC">
            <w:pPr>
              <w:spacing w:before="240" w:after="120"/>
              <w:jc w:val="both"/>
              <w:rPr>
                <w:rFonts w:asciiTheme="minorHAnsi" w:hAnsiTheme="minorHAnsi" w:cstheme="minorHAnsi"/>
                <w:b/>
                <w:sz w:val="22"/>
                <w:szCs w:val="22"/>
              </w:rPr>
            </w:pPr>
            <w:r w:rsidRPr="000173A0">
              <w:rPr>
                <w:rFonts w:asciiTheme="minorHAnsi" w:hAnsiTheme="minorHAnsi" w:cstheme="minorHAnsi"/>
                <w:b/>
                <w:sz w:val="22"/>
              </w:rPr>
              <w:t>JA</w:t>
            </w:r>
          </w:p>
        </w:tc>
        <w:tc>
          <w:tcPr>
            <w:tcW w:w="655" w:type="dxa"/>
            <w:shd w:val="clear" w:color="auto" w:fill="auto"/>
          </w:tcPr>
          <w:p w14:paraId="4D31EF5B" w14:textId="77777777" w:rsidR="00F32E14" w:rsidRPr="000173A0" w:rsidRDefault="00F32E14" w:rsidP="00712DBC">
            <w:pPr>
              <w:spacing w:before="240" w:after="120"/>
              <w:jc w:val="both"/>
              <w:rPr>
                <w:rFonts w:asciiTheme="minorHAnsi" w:hAnsiTheme="minorHAnsi" w:cstheme="minorHAnsi"/>
                <w:b/>
                <w:sz w:val="22"/>
                <w:szCs w:val="22"/>
              </w:rPr>
            </w:pPr>
            <w:r w:rsidRPr="000173A0">
              <w:rPr>
                <w:rFonts w:asciiTheme="minorHAnsi" w:hAnsiTheme="minorHAnsi" w:cstheme="minorHAnsi"/>
                <w:b/>
                <w:sz w:val="22"/>
              </w:rPr>
              <w:t>NEIN</w:t>
            </w:r>
          </w:p>
        </w:tc>
      </w:tr>
      <w:tr w:rsidR="00F32E14" w:rsidRPr="000173A0" w14:paraId="383670F3" w14:textId="77777777" w:rsidTr="00712DBC">
        <w:tc>
          <w:tcPr>
            <w:tcW w:w="8432" w:type="dxa"/>
            <w:shd w:val="clear" w:color="auto" w:fill="auto"/>
          </w:tcPr>
          <w:p w14:paraId="2CE97BB6" w14:textId="77777777" w:rsidR="00F32E14" w:rsidRPr="000173A0" w:rsidRDefault="00F32E14" w:rsidP="00F32E14">
            <w:pPr>
              <w:pStyle w:val="Text1"/>
              <w:numPr>
                <w:ilvl w:val="0"/>
                <w:numId w:val="2"/>
              </w:numPr>
              <w:spacing w:before="40" w:after="40"/>
              <w:rPr>
                <w:rFonts w:asciiTheme="minorHAnsi" w:hAnsiTheme="minorHAnsi" w:cstheme="minorHAnsi"/>
                <w:sz w:val="22"/>
                <w:szCs w:val="22"/>
              </w:rPr>
            </w:pPr>
            <w:r w:rsidRPr="000173A0">
              <w:rPr>
                <w:rFonts w:asciiTheme="minorHAnsi" w:hAnsiTheme="minorHAnsi" w:cstheme="minorHAnsi"/>
                <w:sz w:val="22"/>
              </w:rPr>
              <w:t>er/sie hat nicht durch eine frühere Mitwirkung an der Erstellung der Auftragsunterlagen für dieses Vergabeverfahren den Wettbewerb verzerrt;</w:t>
            </w:r>
          </w:p>
        </w:tc>
        <w:tc>
          <w:tcPr>
            <w:tcW w:w="669" w:type="dxa"/>
            <w:shd w:val="clear" w:color="auto" w:fill="auto"/>
          </w:tcPr>
          <w:p w14:paraId="143BBE07"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c>
          <w:tcPr>
            <w:tcW w:w="655" w:type="dxa"/>
            <w:shd w:val="clear" w:color="auto" w:fill="auto"/>
          </w:tcPr>
          <w:p w14:paraId="52F5BBE7"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r>
      <w:tr w:rsidR="00F32E14" w:rsidRPr="000173A0" w14:paraId="56C8AB43" w14:textId="77777777" w:rsidTr="00712DBC">
        <w:tc>
          <w:tcPr>
            <w:tcW w:w="8432" w:type="dxa"/>
            <w:shd w:val="clear" w:color="auto" w:fill="auto"/>
          </w:tcPr>
          <w:p w14:paraId="1B97E090" w14:textId="77777777" w:rsidR="00F32E14" w:rsidRPr="000173A0" w:rsidRDefault="00F32E14" w:rsidP="00F32E14">
            <w:pPr>
              <w:pStyle w:val="Text1"/>
              <w:numPr>
                <w:ilvl w:val="0"/>
                <w:numId w:val="2"/>
              </w:numPr>
              <w:spacing w:before="40" w:after="40"/>
              <w:rPr>
                <w:rFonts w:asciiTheme="minorHAnsi" w:hAnsiTheme="minorHAnsi" w:cstheme="minorHAnsi"/>
                <w:sz w:val="22"/>
                <w:szCs w:val="22"/>
              </w:rPr>
            </w:pPr>
            <w:r w:rsidRPr="000173A0">
              <w:rPr>
                <w:rFonts w:asciiTheme="minorHAnsi" w:hAnsiTheme="minorHAnsi" w:cstheme="minorHAnsi"/>
                <w:sz w:val="22"/>
              </w:rPr>
              <w:t>er/sie hat dem öffentlichen Auftraggeber im Rahmen dieses Vergabeverfahrens genaue, wahrheitsgetreue und vollständige Informationen vorgelegt;</w:t>
            </w:r>
          </w:p>
        </w:tc>
        <w:tc>
          <w:tcPr>
            <w:tcW w:w="669" w:type="dxa"/>
            <w:shd w:val="clear" w:color="auto" w:fill="auto"/>
          </w:tcPr>
          <w:p w14:paraId="2C8EB653"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c>
          <w:tcPr>
            <w:tcW w:w="655" w:type="dxa"/>
            <w:shd w:val="clear" w:color="auto" w:fill="auto"/>
          </w:tcPr>
          <w:p w14:paraId="79F568F6" w14:textId="77777777" w:rsidR="00F32E14" w:rsidRPr="000173A0" w:rsidRDefault="00F32E14" w:rsidP="00712DBC">
            <w:pPr>
              <w:spacing w:before="240" w:after="120"/>
              <w:jc w:val="both"/>
              <w:rPr>
                <w:rFonts w:asciiTheme="minorHAnsi" w:hAnsiTheme="minorHAnsi" w:cstheme="minorHAnsi"/>
                <w:sz w:val="22"/>
                <w:szCs w:val="22"/>
              </w:rPr>
            </w:pPr>
            <w:r w:rsidRPr="000173A0">
              <w:rPr>
                <w:rFonts w:asciiTheme="minorHAnsi" w:hAnsiTheme="minorHAnsi" w:cstheme="minorHAnsi"/>
                <w:sz w:val="22"/>
                <w:szCs w:val="22"/>
              </w:rPr>
              <w:fldChar w:fldCharType="begin">
                <w:ffData>
                  <w:name w:val="Check1"/>
                  <w:enabled/>
                  <w:calcOnExit w:val="0"/>
                  <w:checkBox>
                    <w:sizeAuto/>
                    <w:default w:val="0"/>
                  </w:checkBox>
                </w:ffData>
              </w:fldChar>
            </w:r>
            <w:r w:rsidRPr="000173A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r>
      <w:tr w:rsidR="00F32E14" w:rsidRPr="000173A0" w14:paraId="3A73A612" w14:textId="77777777" w:rsidTr="00712DBC">
        <w:tc>
          <w:tcPr>
            <w:tcW w:w="9756" w:type="dxa"/>
            <w:gridSpan w:val="3"/>
            <w:shd w:val="clear" w:color="auto" w:fill="auto"/>
          </w:tcPr>
          <w:p w14:paraId="6B5F19F4" w14:textId="77777777" w:rsidR="00F32E14" w:rsidRPr="000173A0" w:rsidRDefault="00F32E14" w:rsidP="00F32E14">
            <w:pPr>
              <w:numPr>
                <w:ilvl w:val="0"/>
                <w:numId w:val="3"/>
              </w:numPr>
              <w:spacing w:before="40" w:after="40"/>
              <w:jc w:val="center"/>
              <w:rPr>
                <w:rFonts w:asciiTheme="minorHAnsi" w:hAnsiTheme="minorHAnsi" w:cstheme="minorHAnsi"/>
                <w:b/>
                <w:i/>
                <w:sz w:val="22"/>
                <w:szCs w:val="22"/>
              </w:rPr>
            </w:pPr>
            <w:r w:rsidRPr="000173A0">
              <w:rPr>
                <w:rFonts w:asciiTheme="minorHAnsi" w:hAnsiTheme="minorHAnsi" w:cstheme="minorHAnsi"/>
                <w:b/>
                <w:i/>
                <w:sz w:val="22"/>
              </w:rPr>
              <w:t>er/sie erkennt an, dass er/sie von diesem Verfahren ausgeschlossen und mit verwaltungsrechtlichen Sanktionen (Ausschluss oder Geldstrafe) belegt werden kann, falls sich jegliche der als Voraussetzung für die Teilnahme an diesem Verfahren abgegebenen Erklärungen oder vorgelegten Informationen als falsch erweisen.</w:t>
            </w:r>
          </w:p>
        </w:tc>
      </w:tr>
    </w:tbl>
    <w:p w14:paraId="01B6C0C2" w14:textId="77777777" w:rsidR="00F32E14" w:rsidRPr="000173A0" w:rsidRDefault="00F32E14" w:rsidP="00F32E14">
      <w:pPr>
        <w:keepNext/>
        <w:spacing w:before="240" w:after="120"/>
        <w:jc w:val="both"/>
        <w:rPr>
          <w:rFonts w:asciiTheme="minorHAnsi" w:hAnsiTheme="minorHAnsi" w:cstheme="minorHAnsi"/>
          <w:b/>
          <w:smallCaps/>
          <w:sz w:val="22"/>
          <w:szCs w:val="22"/>
          <w:u w:val="single"/>
        </w:rPr>
      </w:pPr>
      <w:r w:rsidRPr="000173A0">
        <w:rPr>
          <w:rFonts w:asciiTheme="minorHAnsi" w:hAnsiTheme="minorHAnsi" w:cstheme="minorHAnsi"/>
          <w:b/>
          <w:smallCaps/>
          <w:sz w:val="22"/>
          <w:u w:val="single"/>
        </w:rPr>
        <w:t>ABHILFEMASSNAHMEN</w:t>
      </w:r>
    </w:p>
    <w:p w14:paraId="5B0D7923" w14:textId="77777777" w:rsidR="00F32E14" w:rsidRPr="000173A0" w:rsidRDefault="00F32E14" w:rsidP="00F32E14">
      <w:pPr>
        <w:spacing w:before="120" w:after="120"/>
        <w:jc w:val="both"/>
        <w:rPr>
          <w:rFonts w:asciiTheme="minorHAnsi" w:hAnsiTheme="minorHAnsi" w:cstheme="minorHAnsi"/>
          <w:color w:val="000000"/>
          <w:sz w:val="22"/>
          <w:szCs w:val="22"/>
        </w:rPr>
      </w:pPr>
      <w:r w:rsidRPr="000173A0">
        <w:rPr>
          <w:rFonts w:asciiTheme="minorHAnsi" w:hAnsiTheme="minorHAnsi" w:cstheme="minorHAnsi"/>
          <w:sz w:val="22"/>
        </w:rPr>
        <w:t>Falls er/sie angibt, sich in einer der vorstehenden Ausschlusssituationen zu befinden, sollten die Maßnahmen genannt werden, die zur Behebung der Ausschlusssituation und zum Nachweis seiner/ihrer Zuverlässigkeit ergriffen wurden.</w:t>
      </w:r>
      <w:r w:rsidRPr="000173A0">
        <w:rPr>
          <w:rFonts w:asciiTheme="minorHAnsi" w:hAnsiTheme="minorHAnsi" w:cstheme="minorHAnsi"/>
          <w:color w:val="000000"/>
          <w:sz w:val="22"/>
        </w:rPr>
        <w:t xml:space="preserve"> Diese können z. B. technische, organisatorische und personelle Maßnahmen zur Verhinderung weiterer Vorkommnisse, Schadenersatz oder die Zahlung von Geldbußen umfassen. Die entsprechenden Unterlagen, die die ergriffenen Abhilfemaßnahmen angemessen verdeutlichen, sollten dieser Erklärung als Anlage beigefügt werden. Dies gilt nicht für die in Buchstabe d dieser Erklärung genannten Situationen.</w:t>
      </w:r>
    </w:p>
    <w:p w14:paraId="2EED296E" w14:textId="77777777" w:rsidR="00F32E14" w:rsidRPr="000173A0" w:rsidRDefault="00F32E14" w:rsidP="00F32E14">
      <w:pPr>
        <w:keepNext/>
        <w:spacing w:before="240" w:after="120"/>
        <w:jc w:val="both"/>
        <w:rPr>
          <w:rFonts w:asciiTheme="minorHAnsi" w:hAnsiTheme="minorHAnsi" w:cstheme="minorHAnsi"/>
          <w:sz w:val="22"/>
          <w:szCs w:val="22"/>
          <w:u w:val="single"/>
        </w:rPr>
      </w:pPr>
      <w:r w:rsidRPr="000173A0">
        <w:rPr>
          <w:rFonts w:asciiTheme="minorHAnsi" w:hAnsiTheme="minorHAnsi" w:cstheme="minorHAnsi"/>
          <w:b/>
          <w:smallCaps/>
          <w:sz w:val="22"/>
          <w:u w:val="single"/>
        </w:rPr>
        <w:t>NACHWEISE AUF ANFRAGE</w:t>
      </w:r>
    </w:p>
    <w:p w14:paraId="5B5B3926" w14:textId="77777777" w:rsidR="00F32E14" w:rsidRPr="000173A0" w:rsidRDefault="00F32E14" w:rsidP="00F32E14">
      <w:pPr>
        <w:spacing w:before="120" w:after="120"/>
        <w:ind w:firstLine="11"/>
        <w:jc w:val="both"/>
        <w:rPr>
          <w:rFonts w:asciiTheme="minorHAnsi" w:hAnsiTheme="minorHAnsi" w:cstheme="minorHAnsi"/>
          <w:sz w:val="22"/>
          <w:szCs w:val="22"/>
        </w:rPr>
      </w:pPr>
      <w:r w:rsidRPr="000173A0">
        <w:rPr>
          <w:rFonts w:asciiTheme="minorHAnsi" w:hAnsiTheme="minorHAnsi" w:cstheme="minorHAnsi"/>
          <w:sz w:val="22"/>
        </w:rPr>
        <w:t>Auf Anfrage legt er/sie innerhalb der vom Rechnungshof festgelegten Frist folgende Nachweise vor:</w:t>
      </w:r>
    </w:p>
    <w:p w14:paraId="55AC5EFD" w14:textId="77777777" w:rsidR="00F32E14" w:rsidRPr="000173A0" w:rsidRDefault="00F32E14" w:rsidP="00F32E14">
      <w:pPr>
        <w:pStyle w:val="Text1"/>
        <w:spacing w:before="40" w:after="40"/>
        <w:ind w:left="993" w:hanging="709"/>
        <w:rPr>
          <w:rFonts w:asciiTheme="minorHAnsi" w:hAnsiTheme="minorHAnsi" w:cstheme="minorHAnsi"/>
          <w:sz w:val="22"/>
          <w:szCs w:val="22"/>
        </w:rPr>
      </w:pPr>
      <w:r w:rsidRPr="000173A0">
        <w:rPr>
          <w:rFonts w:asciiTheme="minorHAnsi" w:hAnsiTheme="minorHAnsi" w:cstheme="minorHAnsi"/>
          <w:sz w:val="22"/>
        </w:rPr>
        <w:t>-</w:t>
      </w:r>
      <w:r w:rsidRPr="000173A0">
        <w:tab/>
      </w:r>
      <w:r w:rsidRPr="000173A0">
        <w:rPr>
          <w:rFonts w:asciiTheme="minorHAnsi" w:hAnsiTheme="minorHAnsi" w:cstheme="minorHAnsi"/>
          <w:sz w:val="22"/>
        </w:rPr>
        <w:t>Für die in Buchstabe </w:t>
      </w:r>
      <w:r w:rsidRPr="000173A0">
        <w:rPr>
          <w:rFonts w:asciiTheme="minorHAnsi" w:hAnsiTheme="minorHAnsi" w:cstheme="minorHAnsi"/>
          <w:b/>
          <w:sz w:val="22"/>
        </w:rPr>
        <w:t>a)</w:t>
      </w:r>
      <w:r w:rsidRPr="000173A0">
        <w:rPr>
          <w:rFonts w:asciiTheme="minorHAnsi" w:hAnsiTheme="minorHAnsi" w:cstheme="minorHAnsi"/>
          <w:sz w:val="22"/>
        </w:rPr>
        <w:t>, </w:t>
      </w:r>
      <w:r w:rsidRPr="000173A0">
        <w:rPr>
          <w:rFonts w:asciiTheme="minorHAnsi" w:hAnsiTheme="minorHAnsi" w:cstheme="minorHAnsi"/>
          <w:b/>
          <w:sz w:val="22"/>
        </w:rPr>
        <w:t>c)</w:t>
      </w:r>
      <w:r w:rsidRPr="000173A0">
        <w:rPr>
          <w:rFonts w:asciiTheme="minorHAnsi" w:hAnsiTheme="minorHAnsi" w:cstheme="minorHAnsi"/>
          <w:sz w:val="22"/>
        </w:rPr>
        <w:t>, </w:t>
      </w:r>
      <w:r w:rsidRPr="000173A0">
        <w:rPr>
          <w:rFonts w:asciiTheme="minorHAnsi" w:hAnsiTheme="minorHAnsi" w:cstheme="minorHAnsi"/>
          <w:b/>
          <w:sz w:val="22"/>
        </w:rPr>
        <w:t>d)</w:t>
      </w:r>
      <w:r w:rsidRPr="000173A0">
        <w:rPr>
          <w:rFonts w:asciiTheme="minorHAnsi" w:hAnsiTheme="minorHAnsi" w:cstheme="minorHAnsi"/>
          <w:sz w:val="22"/>
        </w:rPr>
        <w:t xml:space="preserve"> oder </w:t>
      </w:r>
      <w:r w:rsidRPr="000173A0">
        <w:rPr>
          <w:rFonts w:asciiTheme="minorHAnsi" w:hAnsiTheme="minorHAnsi" w:cstheme="minorHAnsi"/>
          <w:b/>
          <w:sz w:val="22"/>
        </w:rPr>
        <w:t>f)</w:t>
      </w:r>
      <w:r w:rsidRPr="000173A0">
        <w:rPr>
          <w:rFonts w:asciiTheme="minorHAnsi" w:hAnsiTheme="minorHAnsi" w:cstheme="minorHAnsi"/>
          <w:sz w:val="22"/>
        </w:rPr>
        <w:t xml:space="preserve"> beschriebenen Situationen Vorlage eines Strafregisterauszugs neueren Datums oder ersatzweise einer von einer Justiz- oder Verwaltungsbehörde des Landes, in dem er/sie niedergelassen ist, ausgestellte gleichwertige Bescheinigung neueren Datums, aus der hervorgeht, dass diese Anforderungen erfüllt sind.</w:t>
      </w:r>
    </w:p>
    <w:p w14:paraId="50C4F73C" w14:textId="77777777" w:rsidR="00F32E14" w:rsidRPr="000173A0" w:rsidRDefault="00F32E14" w:rsidP="00F32E14">
      <w:pPr>
        <w:tabs>
          <w:tab w:val="left" w:pos="-480"/>
          <w:tab w:val="left" w:pos="-142"/>
          <w:tab w:val="left" w:pos="993"/>
          <w:tab w:val="left" w:pos="4680"/>
          <w:tab w:val="left" w:pos="8400"/>
        </w:tabs>
        <w:spacing w:before="40" w:after="40"/>
        <w:ind w:left="993" w:hanging="709"/>
        <w:jc w:val="both"/>
        <w:rPr>
          <w:rFonts w:asciiTheme="minorHAnsi" w:hAnsiTheme="minorHAnsi" w:cstheme="minorHAnsi"/>
          <w:snapToGrid w:val="0"/>
          <w:sz w:val="22"/>
          <w:szCs w:val="22"/>
        </w:rPr>
      </w:pPr>
      <w:r w:rsidRPr="000173A0">
        <w:rPr>
          <w:rFonts w:asciiTheme="minorHAnsi" w:hAnsiTheme="minorHAnsi" w:cstheme="minorHAnsi"/>
          <w:sz w:val="22"/>
        </w:rPr>
        <w:t>-</w:t>
      </w:r>
      <w:r w:rsidRPr="000173A0">
        <w:tab/>
      </w:r>
      <w:r w:rsidRPr="000173A0">
        <w:rPr>
          <w:rFonts w:asciiTheme="minorHAnsi" w:hAnsiTheme="minorHAnsi" w:cstheme="minorHAnsi"/>
          <w:sz w:val="22"/>
        </w:rPr>
        <w:t>Für die in Buchstabe </w:t>
      </w:r>
      <w:r w:rsidRPr="000173A0">
        <w:rPr>
          <w:rFonts w:asciiTheme="minorHAnsi" w:hAnsiTheme="minorHAnsi" w:cstheme="minorHAnsi"/>
          <w:b/>
          <w:sz w:val="22"/>
        </w:rPr>
        <w:t>a)</w:t>
      </w:r>
      <w:r w:rsidRPr="000173A0">
        <w:rPr>
          <w:rFonts w:asciiTheme="minorHAnsi" w:hAnsiTheme="minorHAnsi" w:cstheme="minorHAnsi"/>
          <w:sz w:val="22"/>
        </w:rPr>
        <w:t xml:space="preserve"> oder </w:t>
      </w:r>
      <w:r w:rsidRPr="000173A0">
        <w:rPr>
          <w:rFonts w:asciiTheme="minorHAnsi" w:hAnsiTheme="minorHAnsi" w:cstheme="minorHAnsi"/>
          <w:b/>
          <w:sz w:val="22"/>
        </w:rPr>
        <w:t>b)</w:t>
      </w:r>
      <w:r w:rsidRPr="000173A0">
        <w:rPr>
          <w:rFonts w:asciiTheme="minorHAnsi" w:hAnsiTheme="minorHAnsi" w:cstheme="minorHAnsi"/>
          <w:sz w:val="22"/>
        </w:rPr>
        <w:t xml:space="preserve"> beschriebene Situation ist die Vorlage von Bescheinigungen neueren Datums erforderlich, die von den zuständigen Behörden des betreffenden Staates ausgestellt werden. Diese Unterlagen müssen Nachweise sämtlicher Steuern und Sozialabgaben enthalten, zu deren Zahlung er/sie verpflichtet ist, einschließlich beispielsweise MwSt., Einkommensteuer (nur natürliche Personen), Körperschaftsteuer (nur juristische Personen) und Sozialversicherungsbeiträge. In dem Fall, dass eines der vorstehend beschriebenen Dokumente von dem betreffenden Land nicht ausgestellt wird, kann es durch eine vor einer Justizbehörde oder einem Notar abgegebene eidesstattliche Erklärung oder ersatzweise durch eine vor einer Verwaltungsbehörde oder einer dafür zuständigen Berufsorganisation in dem Land, in dem er/sie niedergelassen ist, abgegebene förmliche Erklärung ersetzt werden.</w:t>
      </w:r>
    </w:p>
    <w:p w14:paraId="2F4DA525" w14:textId="77777777" w:rsidR="00F32E14" w:rsidRDefault="00F32E14" w:rsidP="00F32E14">
      <w:pPr>
        <w:tabs>
          <w:tab w:val="left" w:pos="-480"/>
          <w:tab w:val="left" w:pos="-142"/>
          <w:tab w:val="left" w:pos="426"/>
          <w:tab w:val="left" w:pos="4680"/>
          <w:tab w:val="left" w:pos="8400"/>
        </w:tabs>
        <w:spacing w:after="40"/>
        <w:ind w:left="284"/>
        <w:jc w:val="both"/>
        <w:rPr>
          <w:rFonts w:asciiTheme="minorHAnsi" w:hAnsiTheme="minorHAnsi" w:cstheme="minorHAnsi"/>
          <w:sz w:val="22"/>
        </w:rPr>
      </w:pPr>
      <w:r w:rsidRPr="000173A0">
        <w:rPr>
          <w:rFonts w:asciiTheme="minorHAnsi" w:hAnsiTheme="minorHAnsi" w:cstheme="minorHAnsi"/>
          <w:sz w:val="22"/>
        </w:rPr>
        <w:t xml:space="preserve">Wenn er/sie einen solchen Nachweis bereits zu Zwecken eines anderen Verfahrens vorgelegt hat, vorausgesetzt dass die Ausstellung des Nachweises nicht länger als ein Jahr zurückliegt und der </w:t>
      </w:r>
      <w:r w:rsidRPr="000173A0">
        <w:rPr>
          <w:rFonts w:asciiTheme="minorHAnsi" w:hAnsiTheme="minorHAnsi" w:cstheme="minorHAnsi"/>
          <w:sz w:val="22"/>
        </w:rPr>
        <w:lastRenderedPageBreak/>
        <w:t>Nachweis nach wie vor gültig ist, versichert er/sie in einer ehrenwörtlichen Erklärung, dass er/sie diesen Nachweis bereits vorgelegt hat, der unverändert Gültigkeit besitzt.</w:t>
      </w:r>
    </w:p>
    <w:p w14:paraId="0500FA9A" w14:textId="77777777" w:rsidR="00851803" w:rsidRDefault="00851803" w:rsidP="00F32E14">
      <w:pPr>
        <w:tabs>
          <w:tab w:val="left" w:pos="-480"/>
          <w:tab w:val="left" w:pos="-142"/>
          <w:tab w:val="left" w:pos="426"/>
          <w:tab w:val="left" w:pos="4680"/>
          <w:tab w:val="left" w:pos="8400"/>
        </w:tabs>
        <w:spacing w:after="40"/>
        <w:ind w:left="284"/>
        <w:jc w:val="both"/>
        <w:rPr>
          <w:rFonts w:asciiTheme="minorHAnsi" w:hAnsiTheme="minorHAnsi" w:cstheme="minorHAnsi"/>
          <w:sz w:val="22"/>
        </w:rPr>
      </w:pPr>
      <w:bookmarkStart w:id="1" w:name="_GoBack"/>
      <w:bookmarkEnd w:id="1"/>
    </w:p>
    <w:p w14:paraId="50C548F1" w14:textId="77777777" w:rsidR="00F32E14" w:rsidRPr="000173A0" w:rsidRDefault="00F32E14" w:rsidP="00F32E14">
      <w:pPr>
        <w:tabs>
          <w:tab w:val="left" w:pos="-480"/>
          <w:tab w:val="left" w:pos="-142"/>
          <w:tab w:val="left" w:pos="426"/>
          <w:tab w:val="left" w:pos="4680"/>
          <w:tab w:val="left" w:pos="8400"/>
        </w:tabs>
        <w:spacing w:after="40"/>
        <w:ind w:left="284"/>
        <w:jc w:val="both"/>
        <w:rPr>
          <w:rFonts w:asciiTheme="minorHAnsi" w:hAnsiTheme="minorHAnsi" w:cstheme="minorHAnsi"/>
          <w:sz w:val="22"/>
          <w:szCs w:val="22"/>
        </w:rPr>
      </w:pPr>
    </w:p>
    <w:p w14:paraId="3B8C30D9" w14:textId="77777777" w:rsidR="00F32E14" w:rsidRDefault="00F32E14" w:rsidP="00F32E14">
      <w:pPr>
        <w:spacing w:before="240" w:after="120"/>
        <w:jc w:val="both"/>
        <w:rPr>
          <w:rFonts w:ascii="Calibri" w:hAnsi="Calibri"/>
          <w:sz w:val="22"/>
        </w:rPr>
      </w:pPr>
      <w:r w:rsidRPr="000173A0">
        <w:rPr>
          <w:rFonts w:ascii="Calibri" w:hAnsi="Calibri"/>
          <w:sz w:val="22"/>
        </w:rPr>
        <w:t>Datum:</w:t>
      </w:r>
      <w:r w:rsidRPr="000173A0">
        <w:tab/>
      </w:r>
      <w:r w:rsidRPr="000173A0">
        <w:rPr>
          <w:rFonts w:ascii="Calibri" w:hAnsi="Calibri"/>
          <w:sz w:val="22"/>
        </w:rPr>
        <w:t xml:space="preserve">……………………………………………………….. </w:t>
      </w:r>
      <w:r>
        <w:rPr>
          <w:rFonts w:ascii="Calibri" w:hAnsi="Calibri"/>
          <w:sz w:val="22"/>
        </w:rPr>
        <w:t>O</w:t>
      </w:r>
      <w:r w:rsidRPr="000173A0">
        <w:rPr>
          <w:rFonts w:ascii="Calibri" w:hAnsi="Calibri"/>
          <w:sz w:val="22"/>
        </w:rPr>
        <w:t>rt: ……………………………………………………………………………</w:t>
      </w:r>
    </w:p>
    <w:p w14:paraId="720297F0" w14:textId="77777777" w:rsidR="00851803" w:rsidRPr="000173A0" w:rsidRDefault="00851803" w:rsidP="00F32E14">
      <w:pPr>
        <w:spacing w:before="240" w:after="120"/>
        <w:jc w:val="both"/>
        <w:rPr>
          <w:rFonts w:ascii="Calibri" w:hAnsi="Calibri" w:cs="Calibri"/>
          <w:sz w:val="22"/>
          <w:szCs w:val="22"/>
        </w:rPr>
      </w:pPr>
    </w:p>
    <w:p w14:paraId="0C3AD2DF" w14:textId="77777777" w:rsidR="00F32E14" w:rsidRPr="000173A0" w:rsidRDefault="00F32E14" w:rsidP="00F32E14">
      <w:pPr>
        <w:tabs>
          <w:tab w:val="right" w:leader="dot" w:pos="8732"/>
        </w:tabs>
        <w:spacing w:before="100" w:beforeAutospacing="1" w:after="100" w:afterAutospacing="1"/>
        <w:jc w:val="both"/>
        <w:rPr>
          <w:rFonts w:asciiTheme="minorHAnsi" w:hAnsiTheme="minorHAnsi" w:cstheme="minorHAnsi"/>
          <w:sz w:val="22"/>
          <w:szCs w:val="22"/>
        </w:rPr>
      </w:pPr>
      <w:r w:rsidRPr="000173A0">
        <w:rPr>
          <w:rFonts w:ascii="Calibri" w:hAnsi="Calibri"/>
          <w:sz w:val="22"/>
        </w:rPr>
        <w:t>Unterschrift</w:t>
      </w:r>
      <w:r>
        <w:rPr>
          <w:rFonts w:ascii="Calibri" w:hAnsi="Calibri"/>
          <w:sz w:val="22"/>
        </w:rPr>
        <w:t xml:space="preserve"> </w:t>
      </w:r>
      <w:r>
        <w:rPr>
          <w:rFonts w:ascii="Calibri" w:hAnsi="Calibri"/>
          <w:sz w:val="22"/>
        </w:rPr>
        <w:t>………………………………………………………..</w:t>
      </w:r>
      <w:r w:rsidRPr="000173A0">
        <w:rPr>
          <w:rFonts w:ascii="Calibri" w:hAnsi="Calibri"/>
          <w:sz w:val="22"/>
        </w:rPr>
        <w:t>…………………………………………………………………………</w:t>
      </w:r>
      <w:r>
        <w:rPr>
          <w:rFonts w:ascii="Calibri" w:hAnsi="Calibri"/>
          <w:sz w:val="22"/>
        </w:rPr>
        <w:t>….</w:t>
      </w:r>
    </w:p>
    <w:p w14:paraId="47B866EA" w14:textId="77777777" w:rsidR="00875790" w:rsidRDefault="00875790"/>
    <w:sectPr w:rsidR="0087579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AC628" w14:textId="77777777" w:rsidR="001E7903" w:rsidRDefault="001E7903" w:rsidP="001E7903">
      <w:r>
        <w:separator/>
      </w:r>
    </w:p>
  </w:endnote>
  <w:endnote w:type="continuationSeparator" w:id="0">
    <w:p w14:paraId="442EF061" w14:textId="77777777" w:rsidR="001E7903" w:rsidRDefault="001E7903" w:rsidP="001E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070107"/>
      <w:docPartObj>
        <w:docPartGallery w:val="Page Numbers (Bottom of Page)"/>
        <w:docPartUnique/>
      </w:docPartObj>
    </w:sdtPr>
    <w:sdtEndPr>
      <w:rPr>
        <w:rFonts w:asciiTheme="minorHAnsi" w:hAnsiTheme="minorHAnsi" w:cstheme="minorHAnsi"/>
        <w:noProof/>
      </w:rPr>
    </w:sdtEndPr>
    <w:sdtContent>
      <w:p w14:paraId="0E12862A" w14:textId="798C8AD1" w:rsidR="001E7903" w:rsidRPr="001E7903" w:rsidRDefault="001E7903">
        <w:pPr>
          <w:pStyle w:val="Footer"/>
          <w:jc w:val="center"/>
          <w:rPr>
            <w:rFonts w:asciiTheme="minorHAnsi" w:hAnsiTheme="minorHAnsi" w:cstheme="minorHAnsi"/>
          </w:rPr>
        </w:pPr>
        <w:r w:rsidRPr="001E7903">
          <w:rPr>
            <w:rFonts w:asciiTheme="minorHAnsi" w:hAnsiTheme="minorHAnsi" w:cstheme="minorHAnsi"/>
          </w:rPr>
          <w:fldChar w:fldCharType="begin"/>
        </w:r>
        <w:r w:rsidRPr="001E7903">
          <w:rPr>
            <w:rFonts w:asciiTheme="minorHAnsi" w:hAnsiTheme="minorHAnsi" w:cstheme="minorHAnsi"/>
          </w:rPr>
          <w:instrText xml:space="preserve"> PAGE   \* MERGEFORMAT </w:instrText>
        </w:r>
        <w:r w:rsidRPr="001E7903">
          <w:rPr>
            <w:rFonts w:asciiTheme="minorHAnsi" w:hAnsiTheme="minorHAnsi" w:cstheme="minorHAnsi"/>
          </w:rPr>
          <w:fldChar w:fldCharType="separate"/>
        </w:r>
        <w:r>
          <w:rPr>
            <w:rFonts w:asciiTheme="minorHAnsi" w:hAnsiTheme="minorHAnsi" w:cstheme="minorHAnsi"/>
            <w:noProof/>
          </w:rPr>
          <w:t>4</w:t>
        </w:r>
        <w:r w:rsidRPr="001E7903">
          <w:rPr>
            <w:rFonts w:asciiTheme="minorHAnsi" w:hAnsiTheme="minorHAnsi" w:cstheme="minorHAnsi"/>
            <w:noProof/>
          </w:rPr>
          <w:fldChar w:fldCharType="end"/>
        </w:r>
      </w:p>
    </w:sdtContent>
  </w:sdt>
  <w:p w14:paraId="2A1337A2" w14:textId="77777777" w:rsidR="001E7903" w:rsidRDefault="001E7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61A50" w14:textId="77777777" w:rsidR="001E7903" w:rsidRDefault="001E7903" w:rsidP="001E7903">
      <w:r>
        <w:separator/>
      </w:r>
    </w:p>
  </w:footnote>
  <w:footnote w:type="continuationSeparator" w:id="0">
    <w:p w14:paraId="7666C812" w14:textId="77777777" w:rsidR="001E7903" w:rsidRDefault="001E7903" w:rsidP="001E7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DEF"/>
    <w:multiLevelType w:val="hybridMultilevel"/>
    <w:tmpl w:val="3000D828"/>
    <w:lvl w:ilvl="0" w:tplc="38DE2A74">
      <w:start w:val="1"/>
      <w:numFmt w:val="upperRoman"/>
      <w:pStyle w:val="heading5"/>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F440C6"/>
    <w:multiLevelType w:val="multilevel"/>
    <w:tmpl w:val="1C30E28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5C38F8"/>
    <w:multiLevelType w:val="hybridMultilevel"/>
    <w:tmpl w:val="4D8419E8"/>
    <w:lvl w:ilvl="0" w:tplc="0809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14"/>
    <w:rsid w:val="001E7903"/>
    <w:rsid w:val="00851803"/>
    <w:rsid w:val="00875790"/>
    <w:rsid w:val="00F32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E14"/>
    <w:pPr>
      <w:spacing w:after="0" w:line="240" w:lineRule="auto"/>
    </w:pPr>
    <w:rPr>
      <w:rFonts w:ascii="Times New Roman" w:eastAsia="Times New Roman" w:hAnsi="Times New Roman" w:cs="Times New Roman"/>
      <w:sz w:val="24"/>
      <w:szCs w:val="24"/>
      <w:lang w:val="de-DE" w:eastAsia="de-DE" w:bidi="de-DE"/>
    </w:rPr>
  </w:style>
  <w:style w:type="paragraph" w:styleId="Heading1">
    <w:name w:val="heading 1"/>
    <w:basedOn w:val="Normal"/>
    <w:next w:val="Normal"/>
    <w:link w:val="Heading1Char"/>
    <w:qFormat/>
    <w:rsid w:val="00F32E14"/>
    <w:pPr>
      <w:keepNext/>
      <w:spacing w:before="240" w:after="12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E14"/>
    <w:rPr>
      <w:rFonts w:ascii="Times New Roman" w:eastAsia="Times New Roman" w:hAnsi="Times New Roman" w:cs="Arial"/>
      <w:b/>
      <w:bCs/>
      <w:kern w:val="32"/>
      <w:sz w:val="24"/>
      <w:szCs w:val="32"/>
      <w:lang w:val="de-DE" w:eastAsia="de-DE" w:bidi="de-DE"/>
    </w:rPr>
  </w:style>
  <w:style w:type="character" w:styleId="Hyperlink">
    <w:name w:val="Hyperlink"/>
    <w:uiPriority w:val="99"/>
    <w:rsid w:val="00F32E14"/>
    <w:rPr>
      <w:color w:val="0000FF"/>
      <w:u w:val="single"/>
    </w:rPr>
  </w:style>
  <w:style w:type="paragraph" w:customStyle="1" w:styleId="heading5">
    <w:name w:val="heading5"/>
    <w:basedOn w:val="Normal"/>
    <w:qFormat/>
    <w:rsid w:val="00F32E14"/>
    <w:pPr>
      <w:numPr>
        <w:numId w:val="1"/>
      </w:numPr>
      <w:spacing w:before="240" w:after="240"/>
      <w:jc w:val="both"/>
    </w:pPr>
    <w:rPr>
      <w:b/>
      <w:szCs w:val="28"/>
      <w:u w:val="single"/>
    </w:rPr>
  </w:style>
  <w:style w:type="paragraph" w:customStyle="1" w:styleId="Text1">
    <w:name w:val="Text 1"/>
    <w:basedOn w:val="Normal"/>
    <w:link w:val="Text1Char"/>
    <w:rsid w:val="00F32E14"/>
    <w:pPr>
      <w:spacing w:before="120" w:after="120"/>
      <w:ind w:left="850"/>
      <w:jc w:val="both"/>
    </w:pPr>
  </w:style>
  <w:style w:type="character" w:customStyle="1" w:styleId="Text1Char">
    <w:name w:val="Text 1 Char"/>
    <w:link w:val="Text1"/>
    <w:rsid w:val="00F32E14"/>
    <w:rPr>
      <w:rFonts w:ascii="Times New Roman" w:eastAsia="Times New Roman" w:hAnsi="Times New Roman" w:cs="Times New Roman"/>
      <w:sz w:val="24"/>
      <w:szCs w:val="24"/>
      <w:lang w:val="de-DE" w:eastAsia="de-DE" w:bidi="de-DE"/>
    </w:rPr>
  </w:style>
  <w:style w:type="paragraph" w:styleId="BalloonText">
    <w:name w:val="Balloon Text"/>
    <w:basedOn w:val="Normal"/>
    <w:link w:val="BalloonTextChar"/>
    <w:uiPriority w:val="99"/>
    <w:semiHidden/>
    <w:unhideWhenUsed/>
    <w:rsid w:val="00F32E14"/>
    <w:rPr>
      <w:rFonts w:ascii="Tahoma" w:hAnsi="Tahoma" w:cs="Tahoma"/>
      <w:sz w:val="16"/>
      <w:szCs w:val="16"/>
    </w:rPr>
  </w:style>
  <w:style w:type="character" w:customStyle="1" w:styleId="BalloonTextChar">
    <w:name w:val="Balloon Text Char"/>
    <w:basedOn w:val="DefaultParagraphFont"/>
    <w:link w:val="BalloonText"/>
    <w:uiPriority w:val="99"/>
    <w:semiHidden/>
    <w:rsid w:val="00F32E14"/>
    <w:rPr>
      <w:rFonts w:ascii="Tahoma" w:eastAsia="Times New Roman" w:hAnsi="Tahoma" w:cs="Tahoma"/>
      <w:sz w:val="16"/>
      <w:szCs w:val="16"/>
      <w:lang w:val="de-DE" w:eastAsia="de-DE" w:bidi="de-DE"/>
    </w:rPr>
  </w:style>
  <w:style w:type="paragraph" w:styleId="Header">
    <w:name w:val="header"/>
    <w:basedOn w:val="Normal"/>
    <w:link w:val="HeaderChar"/>
    <w:uiPriority w:val="99"/>
    <w:unhideWhenUsed/>
    <w:rsid w:val="001E7903"/>
    <w:pPr>
      <w:tabs>
        <w:tab w:val="center" w:pos="4513"/>
        <w:tab w:val="right" w:pos="9026"/>
      </w:tabs>
    </w:pPr>
  </w:style>
  <w:style w:type="character" w:customStyle="1" w:styleId="HeaderChar">
    <w:name w:val="Header Char"/>
    <w:basedOn w:val="DefaultParagraphFont"/>
    <w:link w:val="Header"/>
    <w:uiPriority w:val="99"/>
    <w:rsid w:val="001E7903"/>
    <w:rPr>
      <w:rFonts w:ascii="Times New Roman" w:eastAsia="Times New Roman" w:hAnsi="Times New Roman" w:cs="Times New Roman"/>
      <w:sz w:val="24"/>
      <w:szCs w:val="24"/>
      <w:lang w:val="de-DE" w:eastAsia="de-DE" w:bidi="de-DE"/>
    </w:rPr>
  </w:style>
  <w:style w:type="paragraph" w:styleId="Footer">
    <w:name w:val="footer"/>
    <w:basedOn w:val="Normal"/>
    <w:link w:val="FooterChar"/>
    <w:uiPriority w:val="99"/>
    <w:unhideWhenUsed/>
    <w:rsid w:val="001E7903"/>
    <w:pPr>
      <w:tabs>
        <w:tab w:val="center" w:pos="4513"/>
        <w:tab w:val="right" w:pos="9026"/>
      </w:tabs>
    </w:pPr>
  </w:style>
  <w:style w:type="character" w:customStyle="1" w:styleId="FooterChar">
    <w:name w:val="Footer Char"/>
    <w:basedOn w:val="DefaultParagraphFont"/>
    <w:link w:val="Footer"/>
    <w:uiPriority w:val="99"/>
    <w:rsid w:val="001E7903"/>
    <w:rPr>
      <w:rFonts w:ascii="Times New Roman" w:eastAsia="Times New Roman" w:hAnsi="Times New Roman" w:cs="Times New Roman"/>
      <w:sz w:val="24"/>
      <w:szCs w:val="24"/>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E14"/>
    <w:pPr>
      <w:spacing w:after="0" w:line="240" w:lineRule="auto"/>
    </w:pPr>
    <w:rPr>
      <w:rFonts w:ascii="Times New Roman" w:eastAsia="Times New Roman" w:hAnsi="Times New Roman" w:cs="Times New Roman"/>
      <w:sz w:val="24"/>
      <w:szCs w:val="24"/>
      <w:lang w:val="de-DE" w:eastAsia="de-DE" w:bidi="de-DE"/>
    </w:rPr>
  </w:style>
  <w:style w:type="paragraph" w:styleId="Heading1">
    <w:name w:val="heading 1"/>
    <w:basedOn w:val="Normal"/>
    <w:next w:val="Normal"/>
    <w:link w:val="Heading1Char"/>
    <w:qFormat/>
    <w:rsid w:val="00F32E14"/>
    <w:pPr>
      <w:keepNext/>
      <w:spacing w:before="240" w:after="12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E14"/>
    <w:rPr>
      <w:rFonts w:ascii="Times New Roman" w:eastAsia="Times New Roman" w:hAnsi="Times New Roman" w:cs="Arial"/>
      <w:b/>
      <w:bCs/>
      <w:kern w:val="32"/>
      <w:sz w:val="24"/>
      <w:szCs w:val="32"/>
      <w:lang w:val="de-DE" w:eastAsia="de-DE" w:bidi="de-DE"/>
    </w:rPr>
  </w:style>
  <w:style w:type="character" w:styleId="Hyperlink">
    <w:name w:val="Hyperlink"/>
    <w:uiPriority w:val="99"/>
    <w:rsid w:val="00F32E14"/>
    <w:rPr>
      <w:color w:val="0000FF"/>
      <w:u w:val="single"/>
    </w:rPr>
  </w:style>
  <w:style w:type="paragraph" w:customStyle="1" w:styleId="heading5">
    <w:name w:val="heading5"/>
    <w:basedOn w:val="Normal"/>
    <w:qFormat/>
    <w:rsid w:val="00F32E14"/>
    <w:pPr>
      <w:numPr>
        <w:numId w:val="1"/>
      </w:numPr>
      <w:spacing w:before="240" w:after="240"/>
      <w:jc w:val="both"/>
    </w:pPr>
    <w:rPr>
      <w:b/>
      <w:szCs w:val="28"/>
      <w:u w:val="single"/>
    </w:rPr>
  </w:style>
  <w:style w:type="paragraph" w:customStyle="1" w:styleId="Text1">
    <w:name w:val="Text 1"/>
    <w:basedOn w:val="Normal"/>
    <w:link w:val="Text1Char"/>
    <w:rsid w:val="00F32E14"/>
    <w:pPr>
      <w:spacing w:before="120" w:after="120"/>
      <w:ind w:left="850"/>
      <w:jc w:val="both"/>
    </w:pPr>
  </w:style>
  <w:style w:type="character" w:customStyle="1" w:styleId="Text1Char">
    <w:name w:val="Text 1 Char"/>
    <w:link w:val="Text1"/>
    <w:rsid w:val="00F32E14"/>
    <w:rPr>
      <w:rFonts w:ascii="Times New Roman" w:eastAsia="Times New Roman" w:hAnsi="Times New Roman" w:cs="Times New Roman"/>
      <w:sz w:val="24"/>
      <w:szCs w:val="24"/>
      <w:lang w:val="de-DE" w:eastAsia="de-DE" w:bidi="de-DE"/>
    </w:rPr>
  </w:style>
  <w:style w:type="paragraph" w:styleId="BalloonText">
    <w:name w:val="Balloon Text"/>
    <w:basedOn w:val="Normal"/>
    <w:link w:val="BalloonTextChar"/>
    <w:uiPriority w:val="99"/>
    <w:semiHidden/>
    <w:unhideWhenUsed/>
    <w:rsid w:val="00F32E14"/>
    <w:rPr>
      <w:rFonts w:ascii="Tahoma" w:hAnsi="Tahoma" w:cs="Tahoma"/>
      <w:sz w:val="16"/>
      <w:szCs w:val="16"/>
    </w:rPr>
  </w:style>
  <w:style w:type="character" w:customStyle="1" w:styleId="BalloonTextChar">
    <w:name w:val="Balloon Text Char"/>
    <w:basedOn w:val="DefaultParagraphFont"/>
    <w:link w:val="BalloonText"/>
    <w:uiPriority w:val="99"/>
    <w:semiHidden/>
    <w:rsid w:val="00F32E14"/>
    <w:rPr>
      <w:rFonts w:ascii="Tahoma" w:eastAsia="Times New Roman" w:hAnsi="Tahoma" w:cs="Tahoma"/>
      <w:sz w:val="16"/>
      <w:szCs w:val="16"/>
      <w:lang w:val="de-DE" w:eastAsia="de-DE" w:bidi="de-DE"/>
    </w:rPr>
  </w:style>
  <w:style w:type="paragraph" w:styleId="Header">
    <w:name w:val="header"/>
    <w:basedOn w:val="Normal"/>
    <w:link w:val="HeaderChar"/>
    <w:uiPriority w:val="99"/>
    <w:unhideWhenUsed/>
    <w:rsid w:val="001E7903"/>
    <w:pPr>
      <w:tabs>
        <w:tab w:val="center" w:pos="4513"/>
        <w:tab w:val="right" w:pos="9026"/>
      </w:tabs>
    </w:pPr>
  </w:style>
  <w:style w:type="character" w:customStyle="1" w:styleId="HeaderChar">
    <w:name w:val="Header Char"/>
    <w:basedOn w:val="DefaultParagraphFont"/>
    <w:link w:val="Header"/>
    <w:uiPriority w:val="99"/>
    <w:rsid w:val="001E7903"/>
    <w:rPr>
      <w:rFonts w:ascii="Times New Roman" w:eastAsia="Times New Roman" w:hAnsi="Times New Roman" w:cs="Times New Roman"/>
      <w:sz w:val="24"/>
      <w:szCs w:val="24"/>
      <w:lang w:val="de-DE" w:eastAsia="de-DE" w:bidi="de-DE"/>
    </w:rPr>
  </w:style>
  <w:style w:type="paragraph" w:styleId="Footer">
    <w:name w:val="footer"/>
    <w:basedOn w:val="Normal"/>
    <w:link w:val="FooterChar"/>
    <w:uiPriority w:val="99"/>
    <w:unhideWhenUsed/>
    <w:rsid w:val="001E7903"/>
    <w:pPr>
      <w:tabs>
        <w:tab w:val="center" w:pos="4513"/>
        <w:tab w:val="right" w:pos="9026"/>
      </w:tabs>
    </w:pPr>
  </w:style>
  <w:style w:type="character" w:customStyle="1" w:styleId="FooterChar">
    <w:name w:val="Footer Char"/>
    <w:basedOn w:val="DefaultParagraphFont"/>
    <w:link w:val="Footer"/>
    <w:uiPriority w:val="99"/>
    <w:rsid w:val="001E7903"/>
    <w:rPr>
      <w:rFonts w:ascii="Times New Roman" w:eastAsia="Times New Roman" w:hAnsi="Times New Roman" w:cs="Times New Roman"/>
      <w:sz w:val="24"/>
      <w:szCs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a Document Simple" ma:contentTypeID="0x010100BD30D7845288499E9FA3CCCB05C1F3240070B27737AE5A42DA8405B0025FE6403D0056FEF4F192629944944B4E7DB5FCCFE1" ma:contentTypeVersion="50" ma:contentTypeDescription="Eca Content Type Simple Document" ma:contentTypeScope="" ma:versionID="c42ef52c4aa1da96624b1b446012e7b1">
  <xsd:schema xmlns:xsd="http://www.w3.org/2001/XMLSchema" xmlns:xs="http://www.w3.org/2001/XMLSchema" xmlns:p="http://schemas.microsoft.com/office/2006/metadata/properties" xmlns:ns2="d0aa7815-722a-4174-b7f7-6535eef53328" xmlns:ns3="33c7c9d2-b6b1-4d4b-9701-120aa385899b" xmlns:ns4="f42dc211-bf7d-4005-8a0a-13ebd8b9bd23" xmlns:ns5="924bd68d-7312-4505-be60-28db7ed328da" xmlns:ns6="2249a0be-edb1-4064-b8c5-bc13dff0edef" xmlns:ns7="6ec22420-6f04-4bd5-be68-dde8c40f7478" targetNamespace="http://schemas.microsoft.com/office/2006/metadata/properties" ma:root="true" ma:fieldsID="7658a5b2177ffbcbbde30e1ffca7b3fa" ns2:_="" ns3:_="" ns4:_="" ns5:_="" ns6:_="" ns7:_="">
    <xsd:import namespace="d0aa7815-722a-4174-b7f7-6535eef53328"/>
    <xsd:import namespace="33c7c9d2-b6b1-4d4b-9701-120aa385899b"/>
    <xsd:import namespace="f42dc211-bf7d-4005-8a0a-13ebd8b9bd23"/>
    <xsd:import namespace="924bd68d-7312-4505-be60-28db7ed328da"/>
    <xsd:import namespace="2249a0be-edb1-4064-b8c5-bc13dff0edef"/>
    <xsd:import namespace="6ec22420-6f04-4bd5-be68-dde8c40f7478"/>
    <xsd:element name="properties">
      <xsd:complexType>
        <xsd:sequence>
          <xsd:element name="documentManagement">
            <xsd:complexType>
              <xsd:all>
                <xsd:element ref="ns2:Eca_ComponentIdentifier"/>
                <xsd:element ref="ns2:sfChrono" minOccurs="0"/>
                <xsd:element ref="ns2:Eca_Doc_Url" minOccurs="0"/>
                <xsd:element ref="ns2:l1c4ca4d173a4cf6a4c6036ca53fcfd0" minOccurs="0"/>
                <xsd:element ref="ns3:TaxCatchAll" minOccurs="0"/>
                <xsd:element ref="ns4:TaxCatchAllLabel" minOccurs="0"/>
                <xsd:element ref="ns5:Eca_Doc_CountryTaxHTField0" minOccurs="0"/>
                <xsd:element ref="ns2:DocSetID" minOccurs="0"/>
                <xsd:element ref="ns2:sfDiv" minOccurs="0"/>
                <xsd:element ref="ns2:sfLang" minOccurs="0"/>
                <xsd:element ref="ns2:Eca_Doc_Author" minOccurs="0"/>
                <xsd:element ref="ns5:Eca_Doc_ProcedureTypeTaxHTField0" minOccurs="0"/>
                <xsd:element ref="ns2:Eca_DocumentDate" minOccurs="0"/>
                <xsd:element ref="ns5:Eca_Doc_OrganisationTaxHTField0" minOccurs="0"/>
                <xsd:element ref="ns2:Eca_Doc_TopicsTaxHTField0" minOccurs="0"/>
                <xsd:element ref="ns5:Eca_CoreKeywordsDocTaxHTField0" minOccurs="0"/>
                <xsd:element ref="ns2:sfCategory" minOccurs="0"/>
                <xsd:element ref="ns6:sfLangTaxHTField0" minOccurs="0"/>
                <xsd:element ref="ns2:sfCategoryTaxHTField0" minOccurs="0"/>
                <xsd:element ref="ns5:Eca_DocSet_ProcedureTypeTaxHTField0" minOccurs="0"/>
                <xsd:element ref="ns5:termstore_sfDivTaxHTField0" minOccurs="0"/>
                <xsd:element ref="ns5:Eca_Doc_Confidentiality_LevelsTaxHTField0" minOccurs="0"/>
                <xsd:element ref="ns2:Eca_DocOrder" minOccurs="0"/>
                <xsd:element ref="ns7:LastModifiedByEurolookConve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a7815-722a-4174-b7f7-6535eef53328" elementFormDefault="qualified">
    <xsd:import namespace="http://schemas.microsoft.com/office/2006/documentManagement/types"/>
    <xsd:import namespace="http://schemas.microsoft.com/office/infopath/2007/PartnerControls"/>
    <xsd:element name="Eca_ComponentIdentifier" ma:index="2" ma:displayName="Document - Identifier" ma:hidden="true" ma:internalName="Eca_ComponentIdentifier">
      <xsd:simpleType>
        <xsd:restriction base="dms:Text">
          <xsd:maxLength value="255"/>
        </xsd:restriction>
      </xsd:simpleType>
    </xsd:element>
    <xsd:element name="sfChrono" ma:index="5" nillable="true" ma:displayName="Document - Chrono Number" ma:internalName="sfChrono">
      <xsd:simpleType>
        <xsd:restriction base="dms:Text">
          <xsd:maxLength value="6"/>
        </xsd:restriction>
      </xsd:simpleType>
    </xsd:element>
    <xsd:element name="Eca_Doc_Url" ma:index="7" nillable="true" ma:displayName="Document - Url" ma:internalName="Eca_Doc_Url">
      <xsd:complexType>
        <xsd:complexContent>
          <xsd:extension base="dms:URL">
            <xsd:sequence>
              <xsd:element name="Url" type="dms:ValidUrl" minOccurs="0" nillable="true"/>
              <xsd:element name="Description" type="xsd:string" nillable="true"/>
            </xsd:sequence>
          </xsd:extension>
        </xsd:complexContent>
      </xsd:complexType>
    </xsd:element>
    <xsd:element name="l1c4ca4d173a4cf6a4c6036ca53fcfd0" ma:index="8" nillable="true" ma:taxonomy="true" ma:internalName="l1c4ca4d173a4cf6a4c6036ca53fcfd0" ma:taxonomyFieldName="Eca_Doc_Membres_rapporteurs" ma:displayName="Document - Reporting member(s)" ma:default="" ma:fieldId="{51c4ca4d-173a-4cf6-a4c6-036ca53fcfd0}" ma:taxonomyMulti="true" ma:sspId="8935807f-8495-4a93-a302-f4b76776d8ea" ma:termSetId="c0d2586d-a57f-4152-884e-6914a2d3573d" ma:anchorId="00000000-0000-0000-0000-000000000000" ma:open="false" ma:isKeyword="false">
      <xsd:complexType>
        <xsd:sequence>
          <xsd:element ref="pc:Terms" minOccurs="0" maxOccurs="1"/>
        </xsd:sequence>
      </xsd:complexType>
    </xsd:element>
    <xsd:element name="DocSetID" ma:index="14" nillable="true" ma:displayName="DocSetID" ma:internalName="DocSetID">
      <xsd:simpleType>
        <xsd:restriction base="dms:Text"/>
      </xsd:simpleType>
    </xsd:element>
    <xsd:element name="sfDiv" ma:index="15" nillable="true" ma:displayName="Document - Originating department" ma:hidden="true" ma:internalName="sfDiv">
      <xsd:simpleType>
        <xsd:restriction base="dms:Text"/>
      </xsd:simpleType>
    </xsd:element>
    <xsd:element name="sfLang" ma:index="16" nillable="true" ma:displayName="Document - Language" ma:hidden="true" ma:internalName="sfLang">
      <xsd:simpleType>
        <xsd:restriction base="dms:Text"/>
      </xsd:simpleType>
    </xsd:element>
    <xsd:element name="Eca_Doc_Author" ma:index="17" nillable="true" ma:displayName="Document - Author" ma:internalName="Eca_Doc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a_DocumentDate" ma:index="22" nillable="true" ma:displayName="Document - Date" ma:default="[today]" ma:format="DateOnly" ma:internalName="Eca_DocumentDate">
      <xsd:simpleType>
        <xsd:restriction base="dms:DateTime"/>
      </xsd:simpleType>
    </xsd:element>
    <xsd:element name="Eca_Doc_TopicsTaxHTField0" ma:index="24" nillable="true" ma:taxonomy="true" ma:internalName="Eca_Doc_TopicsTaxHTField0" ma:taxonomyFieldName="Eca_Doc_Topics" ma:displayName="Document - Topics" ma:default="" ma:fieldId="{eb929e67-af78-47ab-b858-3ba8686b4e11}" ma:taxonomyMulti="true" ma:sspId="8935807f-8495-4a93-a302-f4b76776d8ea" ma:termSetId="77d4c2c8-7cfb-4ae6-ba15-43c1b8493721" ma:anchorId="00000000-0000-0000-0000-000000000000" ma:open="false" ma:isKeyword="false">
      <xsd:complexType>
        <xsd:sequence>
          <xsd:element ref="pc:Terms" minOccurs="0" maxOccurs="1"/>
        </xsd:sequence>
      </xsd:complexType>
    </xsd:element>
    <xsd:element name="sfCategory" ma:index="26" nillable="true" ma:displayName="Document - Document Type" ma:hidden="true" ma:internalName="sfCategory">
      <xsd:simpleType>
        <xsd:restriction base="dms:Text"/>
      </xsd:simpleType>
    </xsd:element>
    <xsd:element name="sfCategoryTaxHTField0" ma:index="28" nillable="true" ma:taxonomy="true" ma:internalName="sfCategoryTaxHTField0" ma:taxonomyFieldName="termstore_sfCategory" ma:displayName="Document - Document Type" ma:default="" ma:fieldId="{69eb2403-51d9-40e0-82c7-43495d691d40}" ma:taxonomyMulti="true" ma:sspId="8935807f-8495-4a93-a302-f4b76776d8ea" ma:termSetId="6e65368f-b710-4458-a5f3-10bb0edc092c" ma:anchorId="00000000-0000-0000-0000-000000000000" ma:open="false" ma:isKeyword="false">
      <xsd:complexType>
        <xsd:sequence>
          <xsd:element ref="pc:Terms" minOccurs="0" maxOccurs="1"/>
        </xsd:sequence>
      </xsd:complexType>
    </xsd:element>
    <xsd:element name="Eca_DocOrder" ma:index="33" nillable="true" ma:displayName="Document - Order" ma:decimals="0" ma:internalName="Eca_Doc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3c7c9d2-b6b1-4d4b-9701-120aa385899b"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379ac8e0-47d2-4a26-9e14-1b7f10ce534e}" ma:internalName="TaxCatchAll" ma:showField="CatchAllData" ma:web="33c7c9d2-b6b1-4d4b-9701-120aa38589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2dc211-bf7d-4005-8a0a-13ebd8b9bd23" elementFormDefault="qualified">
    <xsd:import namespace="http://schemas.microsoft.com/office/2006/documentManagement/types"/>
    <xsd:import namespace="http://schemas.microsoft.com/office/infopath/2007/PartnerControls"/>
    <xsd:element name="TaxCatchAllLabel" ma:index="10" nillable="true" ma:displayName="Taxonomy Catch All Column1" ma:description="" ma:hidden="true" ma:list="{abee6ddf-4633-47f2-95e5-e6fa30709908}" ma:internalName="TaxCatchAllLabel" ma:readOnly="true" ma:showField="CatchAllDataLabel" ma:web="d0aa7815-722a-4174-b7f7-6535eef533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bd68d-7312-4505-be60-28db7ed328da" elementFormDefault="qualified">
    <xsd:import namespace="http://schemas.microsoft.com/office/2006/documentManagement/types"/>
    <xsd:import namespace="http://schemas.microsoft.com/office/infopath/2007/PartnerControls"/>
    <xsd:element name="Eca_Doc_CountryTaxHTField0" ma:index="12" nillable="true" ma:taxonomy="true" ma:internalName="ia7cb870bedd449aa5e444c1f5c86ec4" ma:taxonomyFieldName="Eca_Doc_Country" ma:displayName="Document - Country" ma:default="" ma:fieldId="{2a7cb870-bedd-449a-a5e4-44c1f5c86ec4}" ma:taxonomyMulti="true" ma:sspId="8935807f-8495-4a93-a302-f4b76776d8ea" ma:termSetId="2f5ed65d-65a5-4b28-8dd7-665009228d40" ma:anchorId="00000000-0000-0000-0000-000000000000" ma:open="false" ma:isKeyword="false">
      <xsd:complexType>
        <xsd:sequence>
          <xsd:element ref="pc:Terms" minOccurs="0" maxOccurs="1"/>
        </xsd:sequence>
      </xsd:complexType>
    </xsd:element>
    <xsd:element name="Eca_Doc_ProcedureTypeTaxHTField0" ma:index="19" nillable="true" ma:displayName="Document - Procedure Type_0" ma:hidden="true" ma:internalName="f0089c3534b34ea79d4470cff8d7c32b">
      <xsd:simpleType>
        <xsd:restriction base="dms:Note"/>
      </xsd:simpleType>
    </xsd:element>
    <xsd:element name="Eca_Doc_OrganisationTaxHTField0" ma:index="23" nillable="true" ma:taxonomy="true" ma:internalName="i3044d9e57af43f6ba36c98ae909e4a3" ma:taxonomyFieldName="Eca_Doc_Organisation" ma:displayName="Document - Organisation" ma:default="1;#European Court of Auditors|723c3162-adba-4aed-b99f-6e3e3f369d74" ma:fieldId="{23044d9e-57af-43f6-ba36-c98ae909e4a3}" ma:sspId="8935807f-8495-4a93-a302-f4b76776d8ea" ma:termSetId="fd21bd04-4b82-4b30-ab71-267b0f69bf2d" ma:anchorId="00000000-0000-0000-0000-000000000000" ma:open="false" ma:isKeyword="false">
      <xsd:complexType>
        <xsd:sequence>
          <xsd:element ref="pc:Terms" minOccurs="0" maxOccurs="1"/>
        </xsd:sequence>
      </xsd:complexType>
    </xsd:element>
    <xsd:element name="Eca_CoreKeywordsDocTaxHTField0" ma:index="25" nillable="true" ma:taxonomy="true" ma:internalName="ic4955b7020845e3988d08ba3e782e72" ma:taxonomyFieldName="Eca_CoreKeywordsDoc" ma:displayName="Document - Core Business Keywords" ma:default="" ma:fieldId="{2c4955b7-0208-45e3-988d-08ba3e782e72}" ma:taxonomyMulti="true" ma:sspId="8935807f-8495-4a93-a302-f4b76776d8ea" ma:termSetId="fcf8811f-6b82-47aa-9602-64d552526807" ma:anchorId="00000000-0000-0000-0000-000000000000" ma:open="false" ma:isKeyword="false">
      <xsd:complexType>
        <xsd:sequence>
          <xsd:element ref="pc:Terms" minOccurs="0" maxOccurs="1"/>
        </xsd:sequence>
      </xsd:complexType>
    </xsd:element>
    <xsd:element name="Eca_DocSet_ProcedureTypeTaxHTField0" ma:index="30" nillable="true" ma:displayName="Document Set - Procedure Type_0" ma:hidden="true" ma:internalName="kf0ce5d3f19f43ad8e3592f44bd06d4b">
      <xsd:simpleType>
        <xsd:restriction base="dms:Note"/>
      </xsd:simpleType>
    </xsd:element>
    <xsd:element name="termstore_sfDivTaxHTField0" ma:index="31" nillable="true" ma:taxonomy="true" ma:internalName="m22c930b233842158ce62401d9d232e8" ma:taxonomyFieldName="termstore_sfDiv" ma:displayName="Document - Originating department" ma:default="" ma:fieldId="{622c930b-2338-4215-8ce6-2401d9d232e8}" ma:sspId="8935807f-8495-4a93-a302-f4b76776d8ea" ma:termSetId="2ac97ed3-5049-47c4-88f7-2e4314ac20cd" ma:anchorId="00000000-0000-0000-0000-000000000000" ma:open="false" ma:isKeyword="false">
      <xsd:complexType>
        <xsd:sequence>
          <xsd:element ref="pc:Terms" minOccurs="0" maxOccurs="1"/>
        </xsd:sequence>
      </xsd:complexType>
    </xsd:element>
    <xsd:element name="Eca_Doc_Confidentiality_LevelsTaxHTField0" ma:index="32" nillable="true" ma:taxonomy="true" ma:internalName="eecfe04130d84579a80d99e524c70b7a" ma:taxonomyFieldName="Eca_Doc_Confidentiality_Levels" ma:displayName="Document - Confidentiality Level" ma:default="2;#Internal|7394ceda-a5ec-41d6-a3a2-3d61019f25a3" ma:fieldId="{eecfe041-30d8-4579-a80d-99e524c70b7a}" ma:sspId="8935807f-8495-4a93-a302-f4b76776d8ea" ma:termSetId="b73df152-b3fa-4741-8e38-8b83e53eb3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49a0be-edb1-4064-b8c5-bc13dff0edef" elementFormDefault="qualified">
    <xsd:import namespace="http://schemas.microsoft.com/office/2006/documentManagement/types"/>
    <xsd:import namespace="http://schemas.microsoft.com/office/infopath/2007/PartnerControls"/>
    <xsd:element name="sfLangTaxHTField0" ma:index="27" ma:taxonomy="true" ma:internalName="sfLangTaxHTField0" ma:taxonomyFieldName="termstore_sfLang" ma:displayName="Document - Language" ma:default="" ma:fieldId="{490a4180-7909-4eac-a40d-593aa46158e2}" ma:sspId="8935807f-8495-4a93-a302-f4b76776d8ea" ma:termSetId="69f4ebea-3273-4535-ac00-b9e75797cd6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c22420-6f04-4bd5-be68-dde8c40f7478" elementFormDefault="qualified">
    <xsd:import namespace="http://schemas.microsoft.com/office/2006/documentManagement/types"/>
    <xsd:import namespace="http://schemas.microsoft.com/office/infopath/2007/PartnerControls"/>
    <xsd:element name="LastModifiedByEurolookConverter" ma:index="34" nillable="true" ma:displayName="LastModifiedByEurolookConverter" ma:internalName="LastModifiedByEurolookConver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ma:index="1"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c7c9d2-b6b1-4d4b-9701-120aa385899b">
      <Value>2</Value>
      <Value>36</Value>
      <Value>1</Value>
    </TaxCatchAll>
    <Eca_DocSet_ProcedureTypeTaxHTField0 xmlns="924bd68d-7312-4505-be60-28db7ed328da" xsi:nil="true"/>
    <Eca_Doc_Confidentiality_LevelsTaxHTField0 xmlns="924bd68d-7312-4505-be60-28db7ed328d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7394ceda-a5ec-41d6-a3a2-3d61019f25a3</TermId>
        </TermInfo>
      </Terms>
    </Eca_Doc_Confidentiality_LevelsTaxHTField0>
    <termstore_sfDivTaxHTField0 xmlns="924bd68d-7312-4505-be60-28db7ed328da">
      <Terms xmlns="http://schemas.microsoft.com/office/infopath/2007/PartnerControls"/>
    </termstore_sfDivTaxHTField0>
    <Eca_Doc_OrganisationTaxHTField0 xmlns="924bd68d-7312-4505-be60-28db7ed328da">
      <Terms xmlns="http://schemas.microsoft.com/office/infopath/2007/PartnerControls">
        <TermInfo xmlns="http://schemas.microsoft.com/office/infopath/2007/PartnerControls">
          <TermName xmlns="http://schemas.microsoft.com/office/infopath/2007/PartnerControls">European Court of Auditors</TermName>
          <TermId xmlns="http://schemas.microsoft.com/office/infopath/2007/PartnerControls">723c3162-adba-4aed-b99f-6e3e3f369d74</TermId>
        </TermInfo>
      </Terms>
    </Eca_Doc_OrganisationTaxHTField0>
    <sfLangTaxHTField0 xmlns="2249a0be-edb1-4064-b8c5-bc13dff0edef">
      <Terms xmlns="http://schemas.microsoft.com/office/infopath/2007/PartnerControls">
        <TermInfo xmlns="http://schemas.microsoft.com/office/infopath/2007/PartnerControls">
          <TermName xmlns="http://schemas.microsoft.com/office/infopath/2007/PartnerControls">German</TermName>
          <TermId xmlns="http://schemas.microsoft.com/office/infopath/2007/PartnerControls">50c9d21f-ff61-4586-8714-cfb13a565ff9</TermId>
        </TermInfo>
      </Terms>
    </sfLangTaxHTField0>
    <Eca_CoreKeywordsDocTaxHTField0 xmlns="924bd68d-7312-4505-be60-28db7ed328da">
      <Terms xmlns="http://schemas.microsoft.com/office/infopath/2007/PartnerControls"/>
    </Eca_CoreKeywordsDocTaxHTField0>
    <Eca_Doc_ProcedureTypeTaxHTField0 xmlns="924bd68d-7312-4505-be60-28db7ed328da" xsi:nil="true"/>
    <Eca_Doc_CountryTaxHTField0 xmlns="924bd68d-7312-4505-be60-28db7ed328da">
      <Terms xmlns="http://schemas.microsoft.com/office/infopath/2007/PartnerControls"/>
    </Eca_Doc_CountryTaxHTField0>
    <sfCategoryTaxHTField0 xmlns="d0aa7815-722a-4174-b7f7-6535eef53328">
      <Terms xmlns="http://schemas.microsoft.com/office/infopath/2007/PartnerControls"/>
    </sfCategoryTaxHTField0>
    <sfChrono xmlns="d0aa7815-722a-4174-b7f7-6535eef53328" xsi:nil="true"/>
    <Eca_DocumentDate xmlns="d0aa7815-722a-4174-b7f7-6535eef53328">2016-02-16T23:00:00+00:00</Eca_DocumentDate>
    <sfDiv xmlns="d0aa7815-722a-4174-b7f7-6535eef53328" xsi:nil="true"/>
    <Eca_Doc_Url xmlns="d0aa7815-722a-4174-b7f7-6535eef53328">
      <Url xsi:nil="true"/>
      <Description xsi:nil="true"/>
    </Eca_Doc_Url>
    <Eca_Doc_Author xmlns="d0aa7815-722a-4174-b7f7-6535eef53328">
      <UserInfo>
        <DisplayName/>
        <AccountId xsi:nil="true"/>
        <AccountType/>
      </UserInfo>
    </Eca_Doc_Author>
    <sfLang xmlns="d0aa7815-722a-4174-b7f7-6535eef53328" xsi:nil="true"/>
    <Eca_ComponentIdentifier xmlns="d0aa7815-722a-4174-b7f7-6535eef53328"/>
    <Eca_DocOrder xmlns="d0aa7815-722a-4174-b7f7-6535eef53328">3</Eca_DocOrder>
    <Eca_Doc_TopicsTaxHTField0 xmlns="d0aa7815-722a-4174-b7f7-6535eef53328">
      <Terms xmlns="http://schemas.microsoft.com/office/infopath/2007/PartnerControls"/>
    </Eca_Doc_TopicsTaxHTField0>
    <sfCategory xmlns="d0aa7815-722a-4174-b7f7-6535eef53328" xsi:nil="true"/>
    <l1c4ca4d173a4cf6a4c6036ca53fcfd0 xmlns="d0aa7815-722a-4174-b7f7-6535eef53328">
      <Terms xmlns="http://schemas.microsoft.com/office/infopath/2007/PartnerControls"/>
    </l1c4ca4d173a4cf6a4c6036ca53fcfd0>
    <DocSetID xmlns="d0aa7815-722a-4174-b7f7-6535eef53328" xsi:nil="true"/>
    <LastModifiedByEurolookConverter xmlns="6ec22420-6f04-4bd5-be68-dde8c40f7478" xsi:nil="true"/>
  </documentManagement>
</p:properties>
</file>

<file path=customXml/itemProps1.xml><?xml version="1.0" encoding="utf-8"?>
<ds:datastoreItem xmlns:ds="http://schemas.openxmlformats.org/officeDocument/2006/customXml" ds:itemID="{231F00C0-EFCE-421F-9715-8A361B63C4FA}"/>
</file>

<file path=customXml/itemProps2.xml><?xml version="1.0" encoding="utf-8"?>
<ds:datastoreItem xmlns:ds="http://schemas.openxmlformats.org/officeDocument/2006/customXml" ds:itemID="{656E4BAD-AAA1-4D8B-8526-04C1EE6632EE}"/>
</file>

<file path=customXml/itemProps3.xml><?xml version="1.0" encoding="utf-8"?>
<ds:datastoreItem xmlns:ds="http://schemas.openxmlformats.org/officeDocument/2006/customXml" ds:itemID="{36664C6D-9BE4-498F-ADBA-ED57EA29595D}"/>
</file>

<file path=docProps/app.xml><?xml version="1.0" encoding="utf-8"?>
<Properties xmlns="http://schemas.openxmlformats.org/officeDocument/2006/extended-properties" xmlns:vt="http://schemas.openxmlformats.org/officeDocument/2006/docPropsVTypes">
  <Template>Normal.dotm</Template>
  <TotalTime>2</TotalTime>
  <Pages>4</Pages>
  <Words>1456</Words>
  <Characters>8302</Characters>
  <Application>Microsoft Office Word</Application>
  <DocSecurity>0</DocSecurity>
  <Lines>69</Lines>
  <Paragraphs>19</Paragraphs>
  <ScaleCrop>false</ScaleCrop>
  <Company>European Court of Auditors</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2 - Ehrenwörtliche Erklärung zu den Ausschlusskriterien</dc:title>
  <dc:creator>ALINA BULANCEA</dc:creator>
  <dc:description/>
  <cp:lastModifiedBy>ALINA BULANCEA</cp:lastModifiedBy>
  <cp:revision>3</cp:revision>
  <dcterms:created xsi:type="dcterms:W3CDTF">2016-02-17T09:34:00Z</dcterms:created>
  <dcterms:modified xsi:type="dcterms:W3CDTF">2016-02-17T09:36:00Z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0x010100BD30D7845288499E9FA3CCCB05C1F3240070B27737AE5A42DA8405B0025FE6403D0056FEF4F192629944944B4E7DB5FCCFE1</vt:lpwstr>
  </property>
  <property fmtid="{D5CDD505-2E9C-101B-9397-08002B2CF9AE}" pid="3" name="termstore_sfDiv">
    <vt:lpwstr/>
  </property>
  <property fmtid="{D5CDD505-2E9C-101B-9397-08002B2CF9AE}" pid="4" name="termstore_sfLang">
    <vt:lpwstr>36;#German|50c9d21f-ff61-4586-8714-cfb13a565ff9</vt:lpwstr>
  </property>
  <property fmtid="{D5CDD505-2E9C-101B-9397-08002B2CF9AE}" pid="5" name="Eca_Doc_Topics">
    <vt:lpwstr/>
  </property>
  <property fmtid="{D5CDD505-2E9C-101B-9397-08002B2CF9AE}" pid="6" name="Eca_CoreKeywordsDoc">
    <vt:lpwstr/>
  </property>
  <property fmtid="{D5CDD505-2E9C-101B-9397-08002B2CF9AE}" pid="7" name="Eca_DocSet_ProcedureType">
    <vt:lpwstr/>
  </property>
  <property fmtid="{D5CDD505-2E9C-101B-9397-08002B2CF9AE}" pid="8" name="Eca_Doc_Confidentiality_Levels">
    <vt:lpwstr>2;#Internal|7394ceda-a5ec-41d6-a3a2-3d61019f25a3</vt:lpwstr>
  </property>
  <property fmtid="{D5CDD505-2E9C-101B-9397-08002B2CF9AE}" pid="9" name="Eca_Doc_Organisation">
    <vt:lpwstr>1;#European Court of Auditors|723c3162-adba-4aed-b99f-6e3e3f369d74</vt:lpwstr>
  </property>
  <property fmtid="{D5CDD505-2E9C-101B-9397-08002B2CF9AE}" pid="10" name="termstore_sfCategory">
    <vt:lpwstr/>
  </property>
  <property fmtid="{D5CDD505-2E9C-101B-9397-08002B2CF9AE}" pid="11" name="Eca_Doc_ProcedureType">
    <vt:lpwstr/>
  </property>
  <property fmtid="{D5CDD505-2E9C-101B-9397-08002B2CF9AE}" pid="13" name="Order">
    <vt:r8>280900</vt:r8>
  </property>
  <property fmtid="{D5CDD505-2E9C-101B-9397-08002B2CF9AE}" pid="14" name="Eca_DocSet_ContractAward_Url">
    <vt:lpwstr/>
  </property>
  <property fmtid="{D5CDD505-2E9C-101B-9397-08002B2CF9AE}" pid="15" name="Eca_DocIdentifier">
    <vt:lpwstr/>
  </property>
  <property fmtid="{D5CDD505-2E9C-101B-9397-08002B2CF9AE}" pid="16" name="xd_Signature">
    <vt:bool>false</vt:bool>
  </property>
  <property fmtid="{D5CDD505-2E9C-101B-9397-08002B2CF9AE}" pid="17" name="xd_ProgID">
    <vt:lpwstr/>
  </property>
  <property fmtid="{D5CDD505-2E9C-101B-9397-08002B2CF9AE}" pid="18" name="DocumentSetDescription">
    <vt:lpwstr/>
  </property>
  <property fmtid="{D5CDD505-2E9C-101B-9397-08002B2CF9AE}" pid="19" name="_SourceUrl">
    <vt:lpwstr/>
  </property>
  <property fmtid="{D5CDD505-2E9C-101B-9397-08002B2CF9AE}" pid="20" name="_SharedFileIndex">
    <vt:lpwstr/>
  </property>
  <property fmtid="{D5CDD505-2E9C-101B-9397-08002B2CF9AE}" pid="21" name="Eca_DocumentType">
    <vt:lpwstr/>
  </property>
  <property fmtid="{D5CDD505-2E9C-101B-9397-08002B2CF9AE}" pid="22" name="Eca_Keywords">
    <vt:lpwstr/>
  </property>
  <property fmtid="{D5CDD505-2E9C-101B-9397-08002B2CF9AE}" pid="23" name="Eca_CoreKeywords">
    <vt:lpwstr/>
  </property>
  <property fmtid="{D5CDD505-2E9C-101B-9397-08002B2CF9AE}" pid="24" name="Eca_DocSet_Url">
    <vt:lpwstr/>
  </property>
  <property fmtid="{D5CDD505-2E9C-101B-9397-08002B2CF9AE}" pid="25" name="Eca_Doc_ContractAward_Url">
    <vt:lpwstr/>
  </property>
  <property fmtid="{D5CDD505-2E9C-101B-9397-08002B2CF9AE}" pid="27" name="Eca_DocumentTypeTaxHTField0">
    <vt:lpwstr/>
  </property>
  <property fmtid="{D5CDD505-2E9C-101B-9397-08002B2CF9AE}" pid="28" name="TemplateUrl">
    <vt:lpwstr/>
  </property>
  <property fmtid="{D5CDD505-2E9C-101B-9397-08002B2CF9AE}" pid="30" name="ne862c9519874608a440ef2bb032b6c9">
    <vt:lpwstr/>
  </property>
  <property fmtid="{D5CDD505-2E9C-101B-9397-08002B2CF9AE}" pid="31" name="Eca_Doc_PriorInformation_Url">
    <vt:lpwstr/>
  </property>
  <property fmtid="{D5CDD505-2E9C-101B-9397-08002B2CF9AE}" pid="32" name="ComplianceAssetId">
    <vt:lpwstr/>
  </property>
  <property fmtid="{D5CDD505-2E9C-101B-9397-08002B2CF9AE}" pid="33" name="Eca_Doc_ContractCorrigendum_Url">
    <vt:lpwstr/>
  </property>
  <property fmtid="{D5CDD505-2E9C-101B-9397-08002B2CF9AE}" pid="34" name="ShowHour">
    <vt:bool>false</vt:bool>
  </property>
  <property fmtid="{D5CDD505-2E9C-101B-9397-08002B2CF9AE}" pid="35" name="Eca_Doc_ContractDocuments_Url">
    <vt:lpwstr/>
  </property>
  <property fmtid="{D5CDD505-2E9C-101B-9397-08002B2CF9AE}" pid="36" name="Eca_Doc_Remarks">
    <vt:lpwstr/>
  </property>
  <property fmtid="{D5CDD505-2E9C-101B-9397-08002B2CF9AE}" pid="37" name="Eca_Doc_Membres_rapporteurs">
    <vt:lpwstr/>
  </property>
  <property fmtid="{D5CDD505-2E9C-101B-9397-08002B2CF9AE}" pid="38" name="Eca_Doc_Country">
    <vt:lpwstr/>
  </property>
  <property fmtid="{D5CDD505-2E9C-101B-9397-08002B2CF9AE}" pid="41" name="Eca_ReferenceNumber">
    <vt:lpwstr/>
  </property>
  <property fmtid="{D5CDD505-2E9C-101B-9397-08002B2CF9AE}" pid="42" name="Eca_DocSet_PriorInformation_Url">
    <vt:lpwstr/>
  </property>
  <property fmtid="{D5CDD505-2E9C-101B-9397-08002B2CF9AE}" pid="43" name="Eca_DocSet_ContractCorrigendum_Url">
    <vt:lpwstr/>
  </property>
  <property fmtid="{D5CDD505-2E9C-101B-9397-08002B2CF9AE}" pid="44" name="Eca_DocSet_Remark">
    <vt:lpwstr/>
  </property>
  <property fmtid="{D5CDD505-2E9C-101B-9397-08002B2CF9AE}" pid="45" name="Eca_Doc_Remark">
    <vt:lpwstr/>
  </property>
  <property fmtid="{D5CDD505-2E9C-101B-9397-08002B2CF9AE}" pid="46" name="l00a4bd311db4700a78c373d9e6b14b7">
    <vt:lpwstr/>
  </property>
  <property fmtid="{D5CDD505-2E9C-101B-9397-08002B2CF9AE}" pid="47" name="Eca_DocSet_ContractDocuments_Url">
    <vt:lpwstr/>
  </property>
</Properties>
</file>